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44" w:rsidRPr="00DC519D" w:rsidRDefault="009718AD">
      <w:pPr>
        <w:pStyle w:val="Title"/>
        <w:rPr>
          <w:rFonts w:ascii="Arial" w:hAnsi="Arial" w:cs="Arial"/>
          <w:b/>
          <w:sz w:val="36"/>
          <w:szCs w:val="36"/>
        </w:rPr>
      </w:pPr>
      <w:r w:rsidRPr="00DC519D">
        <w:rPr>
          <w:rFonts w:ascii="Arial" w:hAnsi="Arial" w:cs="Arial"/>
          <w:b/>
          <w:sz w:val="36"/>
          <w:szCs w:val="36"/>
        </w:rPr>
        <w:t>Rea</w:t>
      </w:r>
      <w:r w:rsidR="00FC6944" w:rsidRPr="00DC519D">
        <w:rPr>
          <w:rFonts w:ascii="Arial" w:hAnsi="Arial" w:cs="Arial"/>
          <w:b/>
          <w:sz w:val="36"/>
          <w:szCs w:val="36"/>
        </w:rPr>
        <w:t xml:space="preserve"> Internal Drainage Board</w:t>
      </w:r>
    </w:p>
    <w:tbl>
      <w:tblPr>
        <w:tblW w:w="0" w:type="auto"/>
        <w:jc w:val="center"/>
        <w:tblBorders>
          <w:bottom w:val="single" w:sz="4" w:space="0" w:color="auto"/>
        </w:tblBorders>
        <w:tblLayout w:type="fixed"/>
        <w:tblLook w:val="0000"/>
      </w:tblPr>
      <w:tblGrid>
        <w:gridCol w:w="4448"/>
      </w:tblGrid>
      <w:tr w:rsidR="00FC6944" w:rsidRPr="009718AD">
        <w:trPr>
          <w:trHeight w:val="153"/>
          <w:jc w:val="center"/>
        </w:trPr>
        <w:tc>
          <w:tcPr>
            <w:tcW w:w="4448" w:type="dxa"/>
          </w:tcPr>
          <w:p w:rsidR="00FC6944" w:rsidRPr="009718AD" w:rsidRDefault="00FC6944">
            <w:pPr>
              <w:pStyle w:val="Title"/>
              <w:rPr>
                <w:rFonts w:ascii="Arial" w:hAnsi="Arial" w:cs="Arial"/>
                <w:sz w:val="24"/>
                <w:szCs w:val="24"/>
              </w:rPr>
            </w:pPr>
          </w:p>
        </w:tc>
      </w:tr>
    </w:tbl>
    <w:p w:rsidR="00FC6944" w:rsidRPr="009718AD" w:rsidRDefault="00FC6944">
      <w:pPr>
        <w:pStyle w:val="Title"/>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21"/>
        <w:gridCol w:w="3095"/>
      </w:tblGrid>
      <w:tr w:rsidR="009718AD" w:rsidRPr="00BE69E8">
        <w:trPr>
          <w:jc w:val="center"/>
        </w:trPr>
        <w:tc>
          <w:tcPr>
            <w:tcW w:w="3369" w:type="dxa"/>
            <w:tcBorders>
              <w:top w:val="nil"/>
              <w:left w:val="nil"/>
              <w:bottom w:val="nil"/>
              <w:right w:val="nil"/>
            </w:tcBorders>
          </w:tcPr>
          <w:p w:rsidR="009718AD" w:rsidRPr="00BE69E8" w:rsidRDefault="009718AD" w:rsidP="000A09F2">
            <w:pPr>
              <w:rPr>
                <w:rFonts w:ascii="Arial" w:hAnsi="Arial" w:cs="Arial"/>
                <w:sz w:val="22"/>
                <w:szCs w:val="22"/>
              </w:rPr>
            </w:pPr>
            <w:r w:rsidRPr="00BE69E8">
              <w:rPr>
                <w:rFonts w:ascii="Arial" w:hAnsi="Arial" w:cs="Arial"/>
                <w:sz w:val="22"/>
                <w:szCs w:val="22"/>
              </w:rPr>
              <w:t>R L R Jones FRICS FAAV</w:t>
            </w:r>
          </w:p>
        </w:tc>
        <w:tc>
          <w:tcPr>
            <w:tcW w:w="2821" w:type="dxa"/>
            <w:tcBorders>
              <w:top w:val="nil"/>
              <w:left w:val="nil"/>
              <w:bottom w:val="nil"/>
              <w:right w:val="nil"/>
            </w:tcBorders>
          </w:tcPr>
          <w:p w:rsidR="009718AD" w:rsidRPr="00BE69E8" w:rsidRDefault="009718AD">
            <w:pPr>
              <w:rPr>
                <w:rFonts w:ascii="Arial" w:hAnsi="Arial" w:cs="Arial"/>
                <w:sz w:val="22"/>
                <w:szCs w:val="22"/>
              </w:rPr>
            </w:pPr>
          </w:p>
        </w:tc>
        <w:tc>
          <w:tcPr>
            <w:tcW w:w="3095" w:type="dxa"/>
            <w:tcBorders>
              <w:top w:val="nil"/>
              <w:left w:val="nil"/>
              <w:bottom w:val="nil"/>
              <w:right w:val="nil"/>
            </w:tcBorders>
          </w:tcPr>
          <w:p w:rsidR="009718AD" w:rsidRPr="00BE69E8" w:rsidRDefault="00E26EC3" w:rsidP="000A09F2">
            <w:pPr>
              <w:jc w:val="right"/>
              <w:rPr>
                <w:rFonts w:ascii="Arial" w:hAnsi="Arial" w:cs="Arial"/>
                <w:sz w:val="22"/>
                <w:szCs w:val="22"/>
              </w:rPr>
            </w:pPr>
            <w:r>
              <w:rPr>
                <w:rFonts w:ascii="Arial" w:hAnsi="Arial" w:cs="Arial"/>
                <w:sz w:val="22"/>
                <w:szCs w:val="22"/>
              </w:rPr>
              <w:t>75 Rowton Road</w:t>
            </w:r>
          </w:p>
        </w:tc>
      </w:tr>
      <w:tr w:rsidR="009718AD" w:rsidRPr="00BE69E8">
        <w:trPr>
          <w:jc w:val="center"/>
        </w:trPr>
        <w:tc>
          <w:tcPr>
            <w:tcW w:w="3369" w:type="dxa"/>
            <w:tcBorders>
              <w:top w:val="nil"/>
              <w:left w:val="nil"/>
              <w:bottom w:val="nil"/>
              <w:right w:val="nil"/>
            </w:tcBorders>
          </w:tcPr>
          <w:p w:rsidR="009718AD" w:rsidRPr="00BE69E8" w:rsidRDefault="009718AD" w:rsidP="000A09F2">
            <w:pPr>
              <w:rPr>
                <w:rFonts w:ascii="Arial" w:hAnsi="Arial" w:cs="Arial"/>
                <w:sz w:val="22"/>
                <w:szCs w:val="22"/>
              </w:rPr>
            </w:pPr>
            <w:r w:rsidRPr="00BE69E8">
              <w:rPr>
                <w:rFonts w:ascii="Arial" w:hAnsi="Arial" w:cs="Arial"/>
                <w:sz w:val="22"/>
                <w:szCs w:val="22"/>
              </w:rPr>
              <w:t>SURVEYOR &amp; CLERK</w:t>
            </w:r>
          </w:p>
        </w:tc>
        <w:tc>
          <w:tcPr>
            <w:tcW w:w="2821" w:type="dxa"/>
            <w:tcBorders>
              <w:top w:val="nil"/>
              <w:left w:val="nil"/>
              <w:bottom w:val="nil"/>
              <w:right w:val="nil"/>
            </w:tcBorders>
          </w:tcPr>
          <w:p w:rsidR="009718AD" w:rsidRPr="00BE69E8" w:rsidRDefault="009718AD">
            <w:pPr>
              <w:rPr>
                <w:rFonts w:ascii="Arial" w:hAnsi="Arial" w:cs="Arial"/>
                <w:sz w:val="22"/>
                <w:szCs w:val="22"/>
              </w:rPr>
            </w:pPr>
          </w:p>
        </w:tc>
        <w:tc>
          <w:tcPr>
            <w:tcW w:w="3095" w:type="dxa"/>
            <w:tcBorders>
              <w:top w:val="nil"/>
              <w:left w:val="nil"/>
              <w:bottom w:val="nil"/>
              <w:right w:val="nil"/>
            </w:tcBorders>
          </w:tcPr>
          <w:p w:rsidR="009718AD" w:rsidRPr="00BE69E8" w:rsidRDefault="00E26EC3" w:rsidP="000A09F2">
            <w:pPr>
              <w:jc w:val="right"/>
              <w:rPr>
                <w:rFonts w:ascii="Arial" w:hAnsi="Arial" w:cs="Arial"/>
                <w:sz w:val="22"/>
                <w:szCs w:val="22"/>
              </w:rPr>
            </w:pPr>
            <w:r>
              <w:rPr>
                <w:rFonts w:ascii="Arial" w:hAnsi="Arial" w:cs="Arial"/>
                <w:sz w:val="22"/>
                <w:szCs w:val="22"/>
              </w:rPr>
              <w:t>Shrewsbury</w:t>
            </w:r>
          </w:p>
        </w:tc>
      </w:tr>
      <w:tr w:rsidR="009718AD" w:rsidRPr="00BE69E8">
        <w:trPr>
          <w:jc w:val="center"/>
        </w:trPr>
        <w:tc>
          <w:tcPr>
            <w:tcW w:w="3369" w:type="dxa"/>
            <w:tcBorders>
              <w:top w:val="nil"/>
              <w:left w:val="nil"/>
              <w:bottom w:val="nil"/>
              <w:right w:val="nil"/>
            </w:tcBorders>
          </w:tcPr>
          <w:p w:rsidR="009718AD" w:rsidRPr="00BE69E8" w:rsidRDefault="009718AD">
            <w:pPr>
              <w:rPr>
                <w:rFonts w:ascii="Arial" w:hAnsi="Arial" w:cs="Arial"/>
                <w:sz w:val="22"/>
                <w:szCs w:val="22"/>
              </w:rPr>
            </w:pPr>
          </w:p>
        </w:tc>
        <w:tc>
          <w:tcPr>
            <w:tcW w:w="2821" w:type="dxa"/>
            <w:tcBorders>
              <w:top w:val="nil"/>
              <w:left w:val="nil"/>
              <w:bottom w:val="nil"/>
              <w:right w:val="nil"/>
            </w:tcBorders>
          </w:tcPr>
          <w:p w:rsidR="009718AD" w:rsidRPr="00BE69E8" w:rsidRDefault="009718AD">
            <w:pPr>
              <w:rPr>
                <w:rFonts w:ascii="Arial" w:hAnsi="Arial" w:cs="Arial"/>
                <w:sz w:val="22"/>
                <w:szCs w:val="22"/>
              </w:rPr>
            </w:pPr>
          </w:p>
        </w:tc>
        <w:tc>
          <w:tcPr>
            <w:tcW w:w="3095" w:type="dxa"/>
            <w:tcBorders>
              <w:top w:val="nil"/>
              <w:left w:val="nil"/>
              <w:bottom w:val="nil"/>
              <w:right w:val="nil"/>
            </w:tcBorders>
          </w:tcPr>
          <w:p w:rsidR="009718AD" w:rsidRPr="00BE69E8" w:rsidRDefault="00E26EC3" w:rsidP="000A09F2">
            <w:pPr>
              <w:jc w:val="right"/>
              <w:rPr>
                <w:rFonts w:ascii="Arial" w:hAnsi="Arial" w:cs="Arial"/>
                <w:sz w:val="22"/>
                <w:szCs w:val="22"/>
              </w:rPr>
            </w:pPr>
            <w:r>
              <w:rPr>
                <w:rFonts w:ascii="Arial" w:hAnsi="Arial" w:cs="Arial"/>
                <w:sz w:val="22"/>
                <w:szCs w:val="22"/>
              </w:rPr>
              <w:t>SY2 6JA</w:t>
            </w:r>
          </w:p>
        </w:tc>
      </w:tr>
      <w:tr w:rsidR="009718AD" w:rsidRPr="00BE69E8">
        <w:trPr>
          <w:jc w:val="center"/>
        </w:trPr>
        <w:tc>
          <w:tcPr>
            <w:tcW w:w="3369" w:type="dxa"/>
            <w:tcBorders>
              <w:top w:val="nil"/>
              <w:left w:val="nil"/>
              <w:bottom w:val="nil"/>
              <w:right w:val="nil"/>
            </w:tcBorders>
          </w:tcPr>
          <w:p w:rsidR="009718AD" w:rsidRPr="00BE69E8" w:rsidRDefault="009718AD">
            <w:pPr>
              <w:rPr>
                <w:rFonts w:ascii="Arial" w:hAnsi="Arial" w:cs="Arial"/>
                <w:sz w:val="22"/>
                <w:szCs w:val="22"/>
              </w:rPr>
            </w:pPr>
          </w:p>
        </w:tc>
        <w:tc>
          <w:tcPr>
            <w:tcW w:w="2821" w:type="dxa"/>
            <w:tcBorders>
              <w:top w:val="nil"/>
              <w:left w:val="nil"/>
              <w:bottom w:val="nil"/>
              <w:right w:val="nil"/>
            </w:tcBorders>
          </w:tcPr>
          <w:p w:rsidR="009718AD" w:rsidRPr="00BE69E8" w:rsidRDefault="009718AD">
            <w:pPr>
              <w:rPr>
                <w:rFonts w:ascii="Arial" w:hAnsi="Arial" w:cs="Arial"/>
                <w:sz w:val="22"/>
                <w:szCs w:val="22"/>
                <w:lang w:val="en-GB"/>
              </w:rPr>
            </w:pPr>
          </w:p>
        </w:tc>
        <w:tc>
          <w:tcPr>
            <w:tcW w:w="3095" w:type="dxa"/>
            <w:tcBorders>
              <w:top w:val="nil"/>
              <w:left w:val="nil"/>
              <w:bottom w:val="nil"/>
              <w:right w:val="nil"/>
            </w:tcBorders>
          </w:tcPr>
          <w:p w:rsidR="009718AD" w:rsidRPr="00BE69E8" w:rsidRDefault="009718AD">
            <w:pPr>
              <w:rPr>
                <w:rFonts w:ascii="Arial" w:hAnsi="Arial" w:cs="Arial"/>
                <w:sz w:val="22"/>
                <w:szCs w:val="22"/>
              </w:rPr>
            </w:pPr>
          </w:p>
        </w:tc>
      </w:tr>
      <w:tr w:rsidR="00E26EC3" w:rsidRPr="00BE69E8">
        <w:trPr>
          <w:jc w:val="center"/>
        </w:trPr>
        <w:tc>
          <w:tcPr>
            <w:tcW w:w="3369" w:type="dxa"/>
            <w:tcBorders>
              <w:top w:val="nil"/>
              <w:left w:val="nil"/>
              <w:bottom w:val="nil"/>
              <w:right w:val="nil"/>
            </w:tcBorders>
          </w:tcPr>
          <w:p w:rsidR="00E26EC3" w:rsidRPr="00BE69E8" w:rsidRDefault="00E26EC3">
            <w:pPr>
              <w:rPr>
                <w:rFonts w:ascii="Arial" w:hAnsi="Arial" w:cs="Arial"/>
                <w:sz w:val="22"/>
                <w:szCs w:val="22"/>
              </w:rPr>
            </w:pPr>
          </w:p>
        </w:tc>
        <w:tc>
          <w:tcPr>
            <w:tcW w:w="2821" w:type="dxa"/>
            <w:tcBorders>
              <w:top w:val="nil"/>
              <w:left w:val="nil"/>
              <w:bottom w:val="nil"/>
              <w:right w:val="nil"/>
            </w:tcBorders>
          </w:tcPr>
          <w:p w:rsidR="00E26EC3" w:rsidRPr="00BE69E8" w:rsidRDefault="00E26EC3">
            <w:pPr>
              <w:rPr>
                <w:rFonts w:ascii="Arial" w:hAnsi="Arial" w:cs="Arial"/>
                <w:sz w:val="22"/>
                <w:szCs w:val="22"/>
              </w:rPr>
            </w:pPr>
          </w:p>
        </w:tc>
        <w:tc>
          <w:tcPr>
            <w:tcW w:w="3095" w:type="dxa"/>
            <w:tcBorders>
              <w:top w:val="nil"/>
              <w:left w:val="nil"/>
              <w:bottom w:val="nil"/>
              <w:right w:val="nil"/>
            </w:tcBorders>
          </w:tcPr>
          <w:p w:rsidR="00E26EC3" w:rsidRPr="00442682" w:rsidRDefault="00E26EC3" w:rsidP="006D149C">
            <w:pPr>
              <w:jc w:val="right"/>
              <w:rPr>
                <w:rFonts w:ascii="Arial" w:hAnsi="Arial" w:cs="Arial"/>
                <w:sz w:val="22"/>
                <w:szCs w:val="22"/>
              </w:rPr>
            </w:pPr>
            <w:r w:rsidRPr="00442682">
              <w:rPr>
                <w:rFonts w:ascii="Arial" w:hAnsi="Arial" w:cs="Arial"/>
                <w:sz w:val="22"/>
                <w:szCs w:val="22"/>
              </w:rPr>
              <w:t>Tel:</w:t>
            </w:r>
            <w:r>
              <w:rPr>
                <w:rFonts w:ascii="Arial" w:hAnsi="Arial" w:cs="Arial"/>
                <w:sz w:val="22"/>
                <w:szCs w:val="22"/>
              </w:rPr>
              <w:t xml:space="preserve"> 07980 785111</w:t>
            </w:r>
            <w:r w:rsidRPr="00442682">
              <w:rPr>
                <w:rFonts w:ascii="Arial" w:hAnsi="Arial" w:cs="Arial"/>
                <w:sz w:val="22"/>
                <w:szCs w:val="22"/>
              </w:rPr>
              <w:t xml:space="preserve"> </w:t>
            </w:r>
          </w:p>
        </w:tc>
      </w:tr>
      <w:tr w:rsidR="00E26EC3" w:rsidRPr="00BE69E8">
        <w:trPr>
          <w:jc w:val="center"/>
        </w:trPr>
        <w:tc>
          <w:tcPr>
            <w:tcW w:w="3369" w:type="dxa"/>
            <w:tcBorders>
              <w:top w:val="nil"/>
              <w:left w:val="nil"/>
              <w:bottom w:val="nil"/>
              <w:right w:val="nil"/>
            </w:tcBorders>
          </w:tcPr>
          <w:p w:rsidR="00E26EC3" w:rsidRPr="00BE69E8" w:rsidRDefault="00E26EC3">
            <w:pPr>
              <w:rPr>
                <w:rFonts w:ascii="Arial" w:hAnsi="Arial" w:cs="Arial"/>
                <w:sz w:val="22"/>
                <w:szCs w:val="22"/>
              </w:rPr>
            </w:pPr>
          </w:p>
        </w:tc>
        <w:tc>
          <w:tcPr>
            <w:tcW w:w="2821" w:type="dxa"/>
            <w:tcBorders>
              <w:top w:val="nil"/>
              <w:left w:val="nil"/>
              <w:bottom w:val="nil"/>
              <w:right w:val="nil"/>
            </w:tcBorders>
          </w:tcPr>
          <w:p w:rsidR="00E26EC3" w:rsidRPr="00BE69E8" w:rsidRDefault="00E26EC3">
            <w:pPr>
              <w:rPr>
                <w:rFonts w:ascii="Arial" w:hAnsi="Arial" w:cs="Arial"/>
                <w:sz w:val="22"/>
                <w:szCs w:val="22"/>
              </w:rPr>
            </w:pPr>
          </w:p>
        </w:tc>
        <w:tc>
          <w:tcPr>
            <w:tcW w:w="3095" w:type="dxa"/>
            <w:tcBorders>
              <w:top w:val="nil"/>
              <w:left w:val="nil"/>
              <w:bottom w:val="nil"/>
              <w:right w:val="nil"/>
            </w:tcBorders>
          </w:tcPr>
          <w:p w:rsidR="00E26EC3" w:rsidRPr="00442682" w:rsidRDefault="00E26EC3" w:rsidP="006D149C">
            <w:pPr>
              <w:jc w:val="right"/>
              <w:rPr>
                <w:rFonts w:ascii="Arial" w:hAnsi="Arial" w:cs="Arial"/>
                <w:sz w:val="22"/>
                <w:szCs w:val="22"/>
              </w:rPr>
            </w:pPr>
            <w:r w:rsidRPr="00442682">
              <w:rPr>
                <w:rFonts w:ascii="Arial" w:hAnsi="Arial" w:cs="Arial"/>
                <w:sz w:val="22"/>
                <w:szCs w:val="22"/>
              </w:rPr>
              <w:t xml:space="preserve">Direct Line: </w:t>
            </w:r>
          </w:p>
        </w:tc>
      </w:tr>
      <w:tr w:rsidR="00E26EC3" w:rsidRPr="00BE69E8" w:rsidTr="002313E4">
        <w:trPr>
          <w:trHeight w:val="121"/>
          <w:jc w:val="center"/>
        </w:trPr>
        <w:tc>
          <w:tcPr>
            <w:tcW w:w="3369" w:type="dxa"/>
            <w:tcBorders>
              <w:top w:val="nil"/>
              <w:left w:val="nil"/>
              <w:bottom w:val="nil"/>
              <w:right w:val="nil"/>
            </w:tcBorders>
          </w:tcPr>
          <w:p w:rsidR="00E26EC3" w:rsidRPr="00BE69E8" w:rsidRDefault="00E26EC3" w:rsidP="002313E4">
            <w:pPr>
              <w:rPr>
                <w:rFonts w:ascii="Arial" w:hAnsi="Arial" w:cs="Arial"/>
                <w:sz w:val="22"/>
                <w:szCs w:val="22"/>
              </w:rPr>
            </w:pPr>
            <w:r>
              <w:rPr>
                <w:rFonts w:ascii="Arial" w:hAnsi="Arial" w:cs="Arial"/>
                <w:sz w:val="22"/>
                <w:szCs w:val="22"/>
              </w:rPr>
              <w:t>1 November 2019</w:t>
            </w:r>
          </w:p>
        </w:tc>
        <w:tc>
          <w:tcPr>
            <w:tcW w:w="2821" w:type="dxa"/>
            <w:tcBorders>
              <w:top w:val="nil"/>
              <w:left w:val="nil"/>
              <w:bottom w:val="nil"/>
              <w:right w:val="nil"/>
            </w:tcBorders>
          </w:tcPr>
          <w:p w:rsidR="00E26EC3" w:rsidRPr="00BE69E8" w:rsidRDefault="00E26EC3">
            <w:pPr>
              <w:rPr>
                <w:rFonts w:ascii="Arial" w:hAnsi="Arial" w:cs="Arial"/>
                <w:sz w:val="22"/>
                <w:szCs w:val="22"/>
              </w:rPr>
            </w:pPr>
          </w:p>
        </w:tc>
        <w:tc>
          <w:tcPr>
            <w:tcW w:w="3095" w:type="dxa"/>
            <w:tcBorders>
              <w:top w:val="nil"/>
              <w:left w:val="nil"/>
              <w:bottom w:val="nil"/>
              <w:right w:val="nil"/>
            </w:tcBorders>
          </w:tcPr>
          <w:p w:rsidR="00E26EC3" w:rsidRPr="00442682" w:rsidRDefault="00E26EC3" w:rsidP="006D149C">
            <w:pPr>
              <w:jc w:val="right"/>
              <w:rPr>
                <w:rFonts w:ascii="Arial" w:hAnsi="Arial" w:cs="Arial"/>
                <w:sz w:val="22"/>
                <w:szCs w:val="22"/>
              </w:rPr>
            </w:pPr>
            <w:r w:rsidRPr="00442682">
              <w:rPr>
                <w:rFonts w:ascii="Arial" w:hAnsi="Arial" w:cs="Arial"/>
                <w:sz w:val="22"/>
                <w:szCs w:val="22"/>
              </w:rPr>
              <w:t xml:space="preserve">Fax: </w:t>
            </w:r>
          </w:p>
        </w:tc>
      </w:tr>
    </w:tbl>
    <w:p w:rsidR="00FC6944" w:rsidRPr="00BE69E8" w:rsidRDefault="00FC6944">
      <w:pPr>
        <w:rPr>
          <w:rFonts w:ascii="Arial" w:hAnsi="Arial" w:cs="Arial"/>
          <w:b/>
          <w:bCs/>
          <w:sz w:val="22"/>
          <w:szCs w:val="22"/>
        </w:rPr>
      </w:pPr>
    </w:p>
    <w:p w:rsidR="00FC6944" w:rsidRPr="00BE69E8" w:rsidRDefault="00FC6944">
      <w:pPr>
        <w:jc w:val="center"/>
        <w:rPr>
          <w:rFonts w:ascii="Arial" w:hAnsi="Arial" w:cs="Arial"/>
          <w:b/>
          <w:bCs/>
          <w:sz w:val="22"/>
          <w:szCs w:val="22"/>
        </w:rPr>
      </w:pPr>
    </w:p>
    <w:p w:rsidR="00FC6944" w:rsidRPr="00BE69E8" w:rsidRDefault="00FC6944">
      <w:pPr>
        <w:jc w:val="center"/>
        <w:rPr>
          <w:rFonts w:ascii="Arial" w:hAnsi="Arial" w:cs="Arial"/>
          <w:b/>
          <w:bCs/>
          <w:sz w:val="22"/>
          <w:szCs w:val="22"/>
        </w:rPr>
      </w:pPr>
      <w:r w:rsidRPr="00BE69E8">
        <w:rPr>
          <w:rFonts w:ascii="Arial" w:hAnsi="Arial" w:cs="Arial"/>
          <w:b/>
          <w:bCs/>
          <w:sz w:val="22"/>
          <w:szCs w:val="22"/>
        </w:rPr>
        <w:t xml:space="preserve">MINUTES OF MEETING </w:t>
      </w:r>
      <w:r w:rsidRPr="00BE69E8">
        <w:rPr>
          <w:rFonts w:ascii="Arial" w:hAnsi="Arial" w:cs="Arial"/>
          <w:b/>
          <w:sz w:val="22"/>
          <w:szCs w:val="22"/>
        </w:rPr>
        <w:t xml:space="preserve">HELD AT </w:t>
      </w:r>
      <w:r w:rsidR="00F44815" w:rsidRPr="00BE69E8">
        <w:rPr>
          <w:rFonts w:ascii="Arial" w:hAnsi="Arial" w:cs="Arial"/>
          <w:b/>
          <w:sz w:val="22"/>
          <w:szCs w:val="22"/>
        </w:rPr>
        <w:t>VICTORY HALL, YOCKLETON</w:t>
      </w:r>
    </w:p>
    <w:p w:rsidR="00FC6944" w:rsidRPr="00BE69E8" w:rsidRDefault="00FC6944">
      <w:pPr>
        <w:pStyle w:val="Heading1"/>
        <w:rPr>
          <w:rFonts w:ascii="Arial" w:hAnsi="Arial" w:cs="Arial"/>
          <w:sz w:val="22"/>
          <w:szCs w:val="22"/>
        </w:rPr>
      </w:pPr>
      <w:r w:rsidRPr="00BE69E8">
        <w:rPr>
          <w:rFonts w:ascii="Arial" w:hAnsi="Arial" w:cs="Arial"/>
          <w:sz w:val="22"/>
          <w:szCs w:val="22"/>
        </w:rPr>
        <w:t xml:space="preserve">ON </w:t>
      </w:r>
      <w:r w:rsidR="00D205E5">
        <w:rPr>
          <w:rFonts w:ascii="Arial" w:hAnsi="Arial" w:cs="Arial"/>
          <w:sz w:val="22"/>
          <w:szCs w:val="22"/>
        </w:rPr>
        <w:t xml:space="preserve">THURSDAY 31 OCTOBER 2019 </w:t>
      </w:r>
    </w:p>
    <w:p w:rsidR="00FC6944" w:rsidRPr="00BE69E8" w:rsidRDefault="00FC6944">
      <w:pPr>
        <w:rPr>
          <w:rFonts w:ascii="Arial" w:hAnsi="Arial" w:cs="Arial"/>
          <w:sz w:val="22"/>
          <w:szCs w:val="22"/>
          <w:lang w:val="en-GB"/>
        </w:rPr>
      </w:pPr>
    </w:p>
    <w:p w:rsidR="00D205E5" w:rsidRPr="009E0E48" w:rsidRDefault="00D205E5" w:rsidP="00D205E5">
      <w:pPr>
        <w:ind w:firstLine="720"/>
        <w:rPr>
          <w:rFonts w:ascii="Arial" w:hAnsi="Arial" w:cs="Arial"/>
          <w:sz w:val="22"/>
          <w:szCs w:val="22"/>
        </w:rPr>
      </w:pPr>
      <w:r w:rsidRPr="009E0E48">
        <w:rPr>
          <w:rFonts w:ascii="Arial" w:hAnsi="Arial" w:cs="Arial"/>
          <w:sz w:val="22"/>
          <w:szCs w:val="22"/>
        </w:rPr>
        <w:t>Members Present:</w:t>
      </w:r>
    </w:p>
    <w:p w:rsidR="00D205E5" w:rsidRDefault="00D205E5" w:rsidP="00D205E5">
      <w:pPr>
        <w:ind w:firstLine="720"/>
        <w:rPr>
          <w:rFonts w:ascii="Arial" w:hAnsi="Arial" w:cs="Arial"/>
          <w:sz w:val="22"/>
          <w:szCs w:val="22"/>
        </w:rPr>
      </w:pPr>
      <w:r>
        <w:rPr>
          <w:rFonts w:ascii="Arial" w:hAnsi="Arial" w:cs="Arial"/>
          <w:sz w:val="22"/>
          <w:szCs w:val="22"/>
        </w:rPr>
        <w:t>A Bebb</w:t>
      </w:r>
      <w:r w:rsidRPr="00DF734D">
        <w:rPr>
          <w:rFonts w:ascii="Arial" w:hAnsi="Arial" w:cs="Arial"/>
          <w:sz w:val="22"/>
          <w:szCs w:val="22"/>
        </w:rPr>
        <w:t xml:space="preserve"> (Chairman)</w:t>
      </w:r>
    </w:p>
    <w:p w:rsidR="00D205E5" w:rsidRPr="009E0E48" w:rsidRDefault="00D205E5" w:rsidP="00D205E5">
      <w:pPr>
        <w:ind w:firstLine="720"/>
        <w:rPr>
          <w:rFonts w:ascii="Arial" w:hAnsi="Arial" w:cs="Arial"/>
          <w:sz w:val="22"/>
          <w:szCs w:val="22"/>
        </w:rPr>
      </w:pPr>
      <w:r w:rsidRPr="009E0E48">
        <w:rPr>
          <w:rFonts w:ascii="Arial" w:hAnsi="Arial" w:cs="Arial"/>
          <w:sz w:val="22"/>
          <w:szCs w:val="22"/>
        </w:rPr>
        <w:t>C Sandells</w:t>
      </w:r>
    </w:p>
    <w:p w:rsidR="00D205E5" w:rsidRDefault="00D205E5" w:rsidP="00D205E5">
      <w:pPr>
        <w:ind w:firstLine="720"/>
        <w:rPr>
          <w:rFonts w:ascii="Arial" w:hAnsi="Arial" w:cs="Arial"/>
          <w:sz w:val="22"/>
          <w:szCs w:val="22"/>
        </w:rPr>
      </w:pPr>
      <w:r w:rsidRPr="009E0E48">
        <w:rPr>
          <w:rFonts w:ascii="Arial" w:hAnsi="Arial" w:cs="Arial"/>
          <w:sz w:val="22"/>
          <w:szCs w:val="22"/>
        </w:rPr>
        <w:t>A Jones</w:t>
      </w:r>
    </w:p>
    <w:p w:rsidR="00D205E5" w:rsidRDefault="00D205E5" w:rsidP="00D205E5">
      <w:pPr>
        <w:ind w:firstLine="720"/>
        <w:rPr>
          <w:rFonts w:ascii="Arial" w:hAnsi="Arial" w:cs="Arial"/>
          <w:sz w:val="22"/>
          <w:szCs w:val="22"/>
        </w:rPr>
      </w:pPr>
      <w:r w:rsidRPr="009E0E48">
        <w:rPr>
          <w:rFonts w:ascii="Arial" w:hAnsi="Arial" w:cs="Arial"/>
          <w:sz w:val="22"/>
          <w:szCs w:val="22"/>
        </w:rPr>
        <w:t>J Morris</w:t>
      </w:r>
    </w:p>
    <w:p w:rsidR="00D205E5" w:rsidRDefault="00D205E5" w:rsidP="00D205E5">
      <w:pPr>
        <w:ind w:firstLine="720"/>
        <w:rPr>
          <w:rFonts w:ascii="Arial" w:hAnsi="Arial" w:cs="Arial"/>
          <w:sz w:val="22"/>
          <w:szCs w:val="22"/>
        </w:rPr>
      </w:pPr>
      <w:r>
        <w:rPr>
          <w:rFonts w:ascii="Arial" w:hAnsi="Arial" w:cs="Arial"/>
          <w:sz w:val="22"/>
          <w:szCs w:val="22"/>
        </w:rPr>
        <w:t>J Dale</w:t>
      </w:r>
    </w:p>
    <w:p w:rsidR="00D205E5" w:rsidRDefault="00D205E5" w:rsidP="00D205E5">
      <w:pPr>
        <w:ind w:firstLine="720"/>
        <w:rPr>
          <w:rFonts w:ascii="Arial" w:hAnsi="Arial" w:cs="Arial"/>
          <w:sz w:val="22"/>
          <w:szCs w:val="22"/>
        </w:rPr>
      </w:pPr>
      <w:r w:rsidRPr="009E0E48">
        <w:rPr>
          <w:rFonts w:ascii="Arial" w:hAnsi="Arial" w:cs="Arial"/>
          <w:sz w:val="22"/>
          <w:szCs w:val="22"/>
        </w:rPr>
        <w:t>B Roberts</w:t>
      </w:r>
    </w:p>
    <w:p w:rsidR="00D205E5" w:rsidRDefault="00D205E5" w:rsidP="00D205E5">
      <w:pPr>
        <w:ind w:firstLine="720"/>
        <w:rPr>
          <w:rFonts w:ascii="Arial" w:hAnsi="Arial" w:cs="Arial"/>
          <w:sz w:val="22"/>
          <w:szCs w:val="22"/>
        </w:rPr>
      </w:pPr>
      <w:r w:rsidRPr="009E0E48">
        <w:rPr>
          <w:rFonts w:ascii="Arial" w:hAnsi="Arial" w:cs="Arial"/>
          <w:sz w:val="22"/>
          <w:szCs w:val="22"/>
        </w:rPr>
        <w:t>D Evans</w:t>
      </w:r>
    </w:p>
    <w:p w:rsidR="00D205E5" w:rsidRPr="00176428" w:rsidRDefault="00D205E5" w:rsidP="00D205E5">
      <w:pPr>
        <w:ind w:firstLine="720"/>
        <w:rPr>
          <w:rFonts w:ascii="Arial" w:hAnsi="Arial" w:cs="Arial"/>
          <w:sz w:val="22"/>
          <w:szCs w:val="22"/>
          <w:lang w:val="en-GB"/>
        </w:rPr>
      </w:pPr>
      <w:r w:rsidRPr="009E0E48">
        <w:rPr>
          <w:rFonts w:ascii="Arial" w:hAnsi="Arial" w:cs="Arial"/>
          <w:sz w:val="22"/>
          <w:szCs w:val="22"/>
        </w:rPr>
        <w:t>N Manning</w:t>
      </w:r>
    </w:p>
    <w:p w:rsidR="00D205E5" w:rsidRDefault="00D205E5" w:rsidP="00D205E5">
      <w:pPr>
        <w:ind w:firstLine="720"/>
        <w:rPr>
          <w:rFonts w:ascii="Arial" w:hAnsi="Arial" w:cs="Arial"/>
          <w:sz w:val="22"/>
          <w:szCs w:val="22"/>
        </w:rPr>
      </w:pPr>
      <w:r w:rsidRPr="00176428">
        <w:rPr>
          <w:rFonts w:ascii="Arial" w:hAnsi="Arial" w:cs="Arial"/>
          <w:sz w:val="22"/>
          <w:szCs w:val="22"/>
          <w:lang w:val="en-GB"/>
        </w:rPr>
        <w:t>Councillor</w:t>
      </w:r>
      <w:r>
        <w:rPr>
          <w:rFonts w:ascii="Arial" w:hAnsi="Arial" w:cs="Arial"/>
          <w:sz w:val="22"/>
          <w:szCs w:val="22"/>
        </w:rPr>
        <w:t xml:space="preserve"> R Evans</w:t>
      </w:r>
    </w:p>
    <w:p w:rsidR="00D205E5" w:rsidRPr="009E0E48" w:rsidRDefault="00D205E5" w:rsidP="00D205E5">
      <w:pPr>
        <w:ind w:firstLine="720"/>
        <w:rPr>
          <w:rFonts w:ascii="Arial" w:hAnsi="Arial" w:cs="Arial"/>
          <w:sz w:val="22"/>
          <w:szCs w:val="22"/>
        </w:rPr>
      </w:pPr>
      <w:r w:rsidRPr="009E0E48">
        <w:rPr>
          <w:rFonts w:ascii="Arial" w:hAnsi="Arial" w:cs="Arial"/>
          <w:sz w:val="22"/>
          <w:szCs w:val="22"/>
        </w:rPr>
        <w:t>R L R Jones (Clerk &amp; Surveyor)</w:t>
      </w:r>
    </w:p>
    <w:p w:rsidR="009718AD" w:rsidRPr="00BE69E8" w:rsidRDefault="009718AD" w:rsidP="009718AD">
      <w:pPr>
        <w:ind w:firstLine="720"/>
        <w:rPr>
          <w:rFonts w:ascii="Arial" w:hAnsi="Arial" w:cs="Arial"/>
          <w:sz w:val="22"/>
          <w:szCs w:val="22"/>
        </w:rPr>
      </w:pPr>
    </w:p>
    <w:p w:rsidR="00FC6944" w:rsidRPr="00BE69E8" w:rsidRDefault="0065594C" w:rsidP="009F7DB7">
      <w:pPr>
        <w:rPr>
          <w:rFonts w:ascii="Arial" w:hAnsi="Arial" w:cs="Arial"/>
          <w:sz w:val="22"/>
          <w:szCs w:val="22"/>
        </w:rPr>
      </w:pPr>
      <w:r w:rsidRPr="00BE69E8">
        <w:rPr>
          <w:rFonts w:ascii="Arial" w:hAnsi="Arial" w:cs="Arial"/>
          <w:sz w:val="22"/>
          <w:szCs w:val="22"/>
        </w:rPr>
        <w:tab/>
      </w:r>
    </w:p>
    <w:tbl>
      <w:tblPr>
        <w:tblW w:w="0" w:type="auto"/>
        <w:tblInd w:w="738" w:type="dxa"/>
        <w:tblLook w:val="00BF"/>
      </w:tblPr>
      <w:tblGrid>
        <w:gridCol w:w="646"/>
        <w:gridCol w:w="290"/>
        <w:gridCol w:w="8740"/>
      </w:tblGrid>
      <w:tr w:rsidR="009F7DB7" w:rsidRPr="00BE69E8" w:rsidTr="00E26EC3">
        <w:tc>
          <w:tcPr>
            <w:tcW w:w="646" w:type="dxa"/>
          </w:tcPr>
          <w:p w:rsidR="009F7DB7" w:rsidRPr="00BE69E8" w:rsidRDefault="009F7DB7" w:rsidP="00F44815">
            <w:pPr>
              <w:numPr>
                <w:ilvl w:val="0"/>
                <w:numId w:val="6"/>
              </w:numPr>
              <w:rPr>
                <w:rFonts w:ascii="Arial" w:hAnsi="Arial" w:cs="Arial"/>
                <w:b/>
                <w:sz w:val="22"/>
                <w:szCs w:val="22"/>
              </w:rPr>
            </w:pPr>
          </w:p>
        </w:tc>
        <w:tc>
          <w:tcPr>
            <w:tcW w:w="9030" w:type="dxa"/>
            <w:gridSpan w:val="2"/>
          </w:tcPr>
          <w:p w:rsidR="009F7DB7" w:rsidRPr="00BE69E8" w:rsidRDefault="009F7DB7" w:rsidP="005C4AB7">
            <w:pPr>
              <w:jc w:val="both"/>
              <w:rPr>
                <w:rFonts w:ascii="Arial" w:hAnsi="Arial" w:cs="Arial"/>
                <w:b/>
                <w:sz w:val="22"/>
                <w:szCs w:val="22"/>
              </w:rPr>
            </w:pPr>
            <w:r>
              <w:rPr>
                <w:rFonts w:ascii="Arial" w:hAnsi="Arial" w:cs="Arial"/>
                <w:b/>
                <w:sz w:val="22"/>
                <w:szCs w:val="22"/>
              </w:rPr>
              <w:t>Apologies for absence</w:t>
            </w:r>
          </w:p>
        </w:tc>
      </w:tr>
      <w:tr w:rsidR="009F7DB7" w:rsidRPr="00BE69E8" w:rsidTr="00E26EC3">
        <w:tc>
          <w:tcPr>
            <w:tcW w:w="646" w:type="dxa"/>
          </w:tcPr>
          <w:p w:rsidR="009F7DB7" w:rsidRPr="00BE69E8" w:rsidRDefault="009F7DB7" w:rsidP="009F7DB7">
            <w:pPr>
              <w:ind w:left="501"/>
              <w:rPr>
                <w:rFonts w:ascii="Arial" w:hAnsi="Arial" w:cs="Arial"/>
                <w:b/>
                <w:sz w:val="22"/>
                <w:szCs w:val="22"/>
              </w:rPr>
            </w:pPr>
          </w:p>
        </w:tc>
        <w:tc>
          <w:tcPr>
            <w:tcW w:w="9030" w:type="dxa"/>
            <w:gridSpan w:val="2"/>
          </w:tcPr>
          <w:p w:rsidR="009F7DB7" w:rsidRPr="00BE69E8" w:rsidRDefault="009F7DB7" w:rsidP="005C4AB7">
            <w:pPr>
              <w:jc w:val="both"/>
              <w:rPr>
                <w:rFonts w:ascii="Arial" w:hAnsi="Arial" w:cs="Arial"/>
                <w:b/>
                <w:sz w:val="22"/>
                <w:szCs w:val="22"/>
              </w:rPr>
            </w:pPr>
          </w:p>
        </w:tc>
      </w:tr>
      <w:tr w:rsidR="009F7DB7" w:rsidRPr="00BE69E8" w:rsidTr="00E26EC3">
        <w:tc>
          <w:tcPr>
            <w:tcW w:w="646" w:type="dxa"/>
          </w:tcPr>
          <w:p w:rsidR="009F7DB7" w:rsidRPr="00BE69E8" w:rsidRDefault="009F7DB7" w:rsidP="009F7DB7">
            <w:pPr>
              <w:ind w:left="501"/>
              <w:rPr>
                <w:rFonts w:ascii="Arial" w:hAnsi="Arial" w:cs="Arial"/>
                <w:b/>
                <w:sz w:val="22"/>
                <w:szCs w:val="22"/>
              </w:rPr>
            </w:pPr>
          </w:p>
        </w:tc>
        <w:tc>
          <w:tcPr>
            <w:tcW w:w="9030" w:type="dxa"/>
            <w:gridSpan w:val="2"/>
          </w:tcPr>
          <w:p w:rsidR="009F7DB7" w:rsidRPr="00BE69E8" w:rsidRDefault="009F7DB7" w:rsidP="009F7DB7">
            <w:pPr>
              <w:rPr>
                <w:rFonts w:ascii="Arial" w:hAnsi="Arial" w:cs="Arial"/>
                <w:b/>
                <w:sz w:val="22"/>
                <w:szCs w:val="22"/>
              </w:rPr>
            </w:pPr>
            <w:r>
              <w:rPr>
                <w:rFonts w:ascii="Arial" w:hAnsi="Arial" w:cs="Arial"/>
                <w:sz w:val="22"/>
                <w:szCs w:val="22"/>
              </w:rPr>
              <w:t>These were received from</w:t>
            </w:r>
            <w:r w:rsidRPr="00176428">
              <w:rPr>
                <w:rFonts w:ascii="Arial" w:hAnsi="Arial" w:cs="Arial"/>
                <w:sz w:val="22"/>
                <w:szCs w:val="22"/>
                <w:lang w:val="en-GB"/>
              </w:rPr>
              <w:t xml:space="preserve"> Councillor</w:t>
            </w:r>
            <w:r w:rsidRPr="009E0E48">
              <w:rPr>
                <w:rFonts w:ascii="Arial" w:hAnsi="Arial" w:cs="Arial"/>
                <w:sz w:val="22"/>
                <w:szCs w:val="22"/>
              </w:rPr>
              <w:t xml:space="preserve"> </w:t>
            </w:r>
            <w:r>
              <w:rPr>
                <w:rFonts w:ascii="Arial" w:hAnsi="Arial" w:cs="Arial"/>
                <w:sz w:val="22"/>
                <w:szCs w:val="22"/>
              </w:rPr>
              <w:t>N</w:t>
            </w:r>
            <w:r w:rsidRPr="003612F8">
              <w:rPr>
                <w:rFonts w:ascii="Arial" w:hAnsi="Arial" w:cs="Arial"/>
                <w:sz w:val="22"/>
                <w:szCs w:val="22"/>
                <w:lang w:val="en-GB"/>
              </w:rPr>
              <w:t xml:space="preserve"> Hignett</w:t>
            </w:r>
          </w:p>
        </w:tc>
      </w:tr>
      <w:tr w:rsidR="009F7DB7" w:rsidRPr="00BE69E8" w:rsidTr="00E26EC3">
        <w:tc>
          <w:tcPr>
            <w:tcW w:w="646" w:type="dxa"/>
          </w:tcPr>
          <w:p w:rsidR="009F7DB7" w:rsidRPr="00BE69E8" w:rsidRDefault="009F7DB7" w:rsidP="009F7DB7">
            <w:pPr>
              <w:ind w:left="501"/>
              <w:rPr>
                <w:rFonts w:ascii="Arial" w:hAnsi="Arial" w:cs="Arial"/>
                <w:b/>
                <w:sz w:val="22"/>
                <w:szCs w:val="22"/>
              </w:rPr>
            </w:pPr>
          </w:p>
        </w:tc>
        <w:tc>
          <w:tcPr>
            <w:tcW w:w="9030" w:type="dxa"/>
            <w:gridSpan w:val="2"/>
          </w:tcPr>
          <w:p w:rsidR="009F7DB7" w:rsidRPr="00BE69E8" w:rsidRDefault="009F7DB7" w:rsidP="005C4AB7">
            <w:pPr>
              <w:jc w:val="both"/>
              <w:rPr>
                <w:rFonts w:ascii="Arial" w:hAnsi="Arial" w:cs="Arial"/>
                <w:b/>
                <w:sz w:val="22"/>
                <w:szCs w:val="22"/>
              </w:rPr>
            </w:pPr>
          </w:p>
        </w:tc>
      </w:tr>
      <w:tr w:rsidR="00FC6944" w:rsidRPr="00BE69E8" w:rsidTr="00E26EC3">
        <w:tc>
          <w:tcPr>
            <w:tcW w:w="646" w:type="dxa"/>
          </w:tcPr>
          <w:p w:rsidR="00FC6944" w:rsidRPr="00BE69E8" w:rsidRDefault="00FC6944" w:rsidP="00F44815">
            <w:pPr>
              <w:numPr>
                <w:ilvl w:val="0"/>
                <w:numId w:val="6"/>
              </w:numPr>
              <w:rPr>
                <w:rFonts w:ascii="Arial" w:hAnsi="Arial" w:cs="Arial"/>
                <w:b/>
                <w:sz w:val="22"/>
                <w:szCs w:val="22"/>
              </w:rPr>
            </w:pPr>
          </w:p>
        </w:tc>
        <w:tc>
          <w:tcPr>
            <w:tcW w:w="9030" w:type="dxa"/>
            <w:gridSpan w:val="2"/>
          </w:tcPr>
          <w:p w:rsidR="00FC6944" w:rsidRPr="00BE69E8" w:rsidRDefault="00FC6944" w:rsidP="005C4AB7">
            <w:pPr>
              <w:jc w:val="both"/>
              <w:rPr>
                <w:rFonts w:ascii="Arial" w:hAnsi="Arial" w:cs="Arial"/>
                <w:b/>
                <w:sz w:val="22"/>
                <w:szCs w:val="22"/>
              </w:rPr>
            </w:pPr>
            <w:r w:rsidRPr="00BE69E8">
              <w:rPr>
                <w:rFonts w:ascii="Arial" w:hAnsi="Arial" w:cs="Arial"/>
                <w:b/>
                <w:sz w:val="22"/>
                <w:szCs w:val="22"/>
              </w:rPr>
              <w:t>Minutes of Previous Meeting</w:t>
            </w:r>
            <w:r w:rsidR="00F44815" w:rsidRPr="00BE69E8">
              <w:rPr>
                <w:rFonts w:ascii="Arial" w:hAnsi="Arial" w:cs="Arial"/>
                <w:b/>
                <w:sz w:val="22"/>
                <w:szCs w:val="22"/>
              </w:rPr>
              <w:t xml:space="preserve"> held on </w:t>
            </w:r>
            <w:r w:rsidR="00301B96">
              <w:rPr>
                <w:rFonts w:ascii="Arial" w:hAnsi="Arial" w:cs="Arial"/>
                <w:b/>
                <w:sz w:val="22"/>
                <w:szCs w:val="22"/>
              </w:rPr>
              <w:t>20</w:t>
            </w:r>
            <w:r w:rsidR="00F44815" w:rsidRPr="00BE69E8">
              <w:rPr>
                <w:rFonts w:ascii="Arial" w:hAnsi="Arial" w:cs="Arial"/>
                <w:b/>
                <w:sz w:val="22"/>
                <w:szCs w:val="22"/>
              </w:rPr>
              <w:t xml:space="preserve"> June 201</w:t>
            </w:r>
            <w:r w:rsidR="00301B96">
              <w:rPr>
                <w:rFonts w:ascii="Arial" w:hAnsi="Arial" w:cs="Arial"/>
                <w:b/>
                <w:sz w:val="22"/>
                <w:szCs w:val="22"/>
              </w:rPr>
              <w:t>9</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jc w:val="both"/>
              <w:rPr>
                <w:rFonts w:ascii="Arial" w:hAnsi="Arial" w:cs="Arial"/>
                <w:b/>
                <w:sz w:val="22"/>
                <w:szCs w:val="22"/>
              </w:rPr>
            </w:pP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44815" w:rsidP="005C4AB7">
            <w:pPr>
              <w:jc w:val="both"/>
              <w:rPr>
                <w:rFonts w:ascii="Arial" w:hAnsi="Arial" w:cs="Arial"/>
                <w:sz w:val="22"/>
                <w:szCs w:val="22"/>
              </w:rPr>
            </w:pPr>
            <w:r w:rsidRPr="00BE69E8">
              <w:rPr>
                <w:rFonts w:ascii="Arial" w:hAnsi="Arial" w:cs="Arial"/>
                <w:sz w:val="22"/>
                <w:szCs w:val="22"/>
              </w:rPr>
              <w:t>These were</w:t>
            </w:r>
            <w:r w:rsidR="0065594C" w:rsidRPr="00BE69E8">
              <w:rPr>
                <w:rFonts w:ascii="Arial" w:hAnsi="Arial" w:cs="Arial"/>
                <w:sz w:val="22"/>
                <w:szCs w:val="22"/>
              </w:rPr>
              <w:t xml:space="preserve"> approved </w:t>
            </w:r>
            <w:r w:rsidR="00176428">
              <w:rPr>
                <w:rFonts w:ascii="Arial" w:hAnsi="Arial" w:cs="Arial"/>
                <w:sz w:val="22"/>
                <w:szCs w:val="22"/>
              </w:rPr>
              <w:t xml:space="preserve">by the members </w:t>
            </w:r>
            <w:r w:rsidR="0065594C" w:rsidRPr="00BE69E8">
              <w:rPr>
                <w:rFonts w:ascii="Arial" w:hAnsi="Arial" w:cs="Arial"/>
                <w:sz w:val="22"/>
                <w:szCs w:val="22"/>
              </w:rPr>
              <w:t>and the Chairman</w:t>
            </w:r>
            <w:r w:rsidR="00176428">
              <w:rPr>
                <w:rFonts w:ascii="Arial" w:hAnsi="Arial" w:cs="Arial"/>
                <w:sz w:val="22"/>
                <w:szCs w:val="22"/>
              </w:rPr>
              <w:t xml:space="preserve"> signed them as a correct record.</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jc w:val="both"/>
              <w:rPr>
                <w:rFonts w:ascii="Arial" w:hAnsi="Arial" w:cs="Arial"/>
                <w:sz w:val="22"/>
                <w:szCs w:val="22"/>
              </w:rPr>
            </w:pPr>
          </w:p>
        </w:tc>
      </w:tr>
      <w:tr w:rsidR="00FC6944" w:rsidRPr="00BE69E8" w:rsidTr="00E26EC3">
        <w:tc>
          <w:tcPr>
            <w:tcW w:w="646" w:type="dxa"/>
          </w:tcPr>
          <w:p w:rsidR="00FC6944" w:rsidRPr="00BE69E8" w:rsidRDefault="00FC6944" w:rsidP="00F44815">
            <w:pPr>
              <w:numPr>
                <w:ilvl w:val="0"/>
                <w:numId w:val="6"/>
              </w:numPr>
              <w:rPr>
                <w:rFonts w:ascii="Arial" w:hAnsi="Arial" w:cs="Arial"/>
                <w:b/>
                <w:sz w:val="22"/>
                <w:szCs w:val="22"/>
              </w:rPr>
            </w:pPr>
          </w:p>
        </w:tc>
        <w:tc>
          <w:tcPr>
            <w:tcW w:w="9030" w:type="dxa"/>
            <w:gridSpan w:val="2"/>
          </w:tcPr>
          <w:p w:rsidR="00FC6944" w:rsidRPr="00BE69E8" w:rsidRDefault="00FC6944" w:rsidP="005C4AB7">
            <w:pPr>
              <w:jc w:val="both"/>
              <w:rPr>
                <w:rFonts w:ascii="Arial" w:hAnsi="Arial" w:cs="Arial"/>
                <w:b/>
                <w:sz w:val="22"/>
                <w:szCs w:val="22"/>
              </w:rPr>
            </w:pPr>
            <w:r w:rsidRPr="00BE69E8">
              <w:rPr>
                <w:rFonts w:ascii="Arial" w:hAnsi="Arial" w:cs="Arial"/>
                <w:b/>
                <w:sz w:val="22"/>
                <w:szCs w:val="22"/>
              </w:rPr>
              <w:t>Matters Arising</w:t>
            </w:r>
          </w:p>
        </w:tc>
      </w:tr>
      <w:tr w:rsidR="00FC6944" w:rsidRPr="00BE69E8" w:rsidTr="00E26EC3">
        <w:trPr>
          <w:trHeight w:val="299"/>
        </w:trPr>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jc w:val="both"/>
              <w:rPr>
                <w:rFonts w:ascii="Arial" w:hAnsi="Arial" w:cs="Arial"/>
                <w:b/>
                <w:sz w:val="22"/>
                <w:szCs w:val="22"/>
              </w:rPr>
            </w:pP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65594C" w:rsidRPr="00BE69E8" w:rsidRDefault="00176428" w:rsidP="005C4AB7">
            <w:pPr>
              <w:jc w:val="both"/>
              <w:rPr>
                <w:rFonts w:ascii="Arial" w:hAnsi="Arial" w:cs="Arial"/>
                <w:sz w:val="22"/>
                <w:szCs w:val="22"/>
              </w:rPr>
            </w:pPr>
            <w:r>
              <w:rPr>
                <w:rFonts w:ascii="Arial" w:hAnsi="Arial" w:cs="Arial"/>
                <w:sz w:val="22"/>
                <w:szCs w:val="22"/>
              </w:rPr>
              <w:t>There were none, other than those covered by agenda items.</w:t>
            </w:r>
          </w:p>
          <w:p w:rsidR="00FC6944" w:rsidRPr="00BE69E8" w:rsidRDefault="00FC6944" w:rsidP="005C4AB7">
            <w:pPr>
              <w:ind w:left="720" w:hanging="720"/>
              <w:jc w:val="both"/>
              <w:rPr>
                <w:rFonts w:ascii="Arial" w:hAnsi="Arial" w:cs="Arial"/>
                <w:sz w:val="22"/>
                <w:szCs w:val="22"/>
              </w:rPr>
            </w:pPr>
            <w:r w:rsidRPr="00BE69E8">
              <w:rPr>
                <w:rFonts w:ascii="Arial" w:hAnsi="Arial" w:cs="Arial"/>
                <w:sz w:val="22"/>
                <w:szCs w:val="22"/>
              </w:rPr>
              <w:tab/>
              <w:t xml:space="preserve"> </w:t>
            </w:r>
          </w:p>
        </w:tc>
      </w:tr>
      <w:tr w:rsidR="00FC6944" w:rsidRPr="00BE69E8" w:rsidTr="00E26EC3">
        <w:tc>
          <w:tcPr>
            <w:tcW w:w="646" w:type="dxa"/>
          </w:tcPr>
          <w:p w:rsidR="00FC6944" w:rsidRPr="00BE69E8" w:rsidRDefault="00FC6944" w:rsidP="00F44815">
            <w:pPr>
              <w:numPr>
                <w:ilvl w:val="0"/>
                <w:numId w:val="6"/>
              </w:numPr>
              <w:rPr>
                <w:rFonts w:ascii="Arial" w:hAnsi="Arial" w:cs="Arial"/>
                <w:b/>
                <w:sz w:val="22"/>
                <w:szCs w:val="22"/>
              </w:rPr>
            </w:pPr>
          </w:p>
        </w:tc>
        <w:tc>
          <w:tcPr>
            <w:tcW w:w="9030" w:type="dxa"/>
            <w:gridSpan w:val="2"/>
          </w:tcPr>
          <w:p w:rsidR="00FC6944" w:rsidRPr="00BE69E8" w:rsidRDefault="00F44815" w:rsidP="005C4AB7">
            <w:pPr>
              <w:tabs>
                <w:tab w:val="left" w:pos="522"/>
              </w:tabs>
              <w:jc w:val="both"/>
              <w:rPr>
                <w:rFonts w:ascii="Arial" w:hAnsi="Arial" w:cs="Arial"/>
                <w:b/>
                <w:sz w:val="22"/>
                <w:szCs w:val="22"/>
              </w:rPr>
            </w:pPr>
            <w:r w:rsidRPr="00BE69E8">
              <w:rPr>
                <w:rFonts w:ascii="Arial" w:hAnsi="Arial" w:cs="Arial"/>
                <w:b/>
                <w:sz w:val="22"/>
                <w:szCs w:val="22"/>
              </w:rPr>
              <w:t>Maintenance Report</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522"/>
              </w:tabs>
              <w:jc w:val="both"/>
              <w:rPr>
                <w:rFonts w:ascii="Arial" w:hAnsi="Arial" w:cs="Arial"/>
                <w:b/>
                <w:sz w:val="22"/>
                <w:szCs w:val="22"/>
              </w:rPr>
            </w:pP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176428" w:rsidRDefault="00176428" w:rsidP="005C4AB7">
            <w:pPr>
              <w:ind w:firstLine="27"/>
              <w:jc w:val="both"/>
              <w:rPr>
                <w:rFonts w:ascii="Arial" w:hAnsi="Arial" w:cs="Arial"/>
                <w:sz w:val="22"/>
                <w:szCs w:val="22"/>
              </w:rPr>
            </w:pPr>
            <w:r>
              <w:rPr>
                <w:rFonts w:ascii="Arial" w:hAnsi="Arial" w:cs="Arial"/>
                <w:sz w:val="22"/>
                <w:szCs w:val="22"/>
              </w:rPr>
              <w:t xml:space="preserve">The Surveyor reported that Matthew Bishop had undertaken all the work included in his 2019 maintenance contract.  He had completed the week cutting and </w:t>
            </w:r>
            <w:r w:rsidR="005C4AB7">
              <w:rPr>
                <w:rFonts w:ascii="Arial" w:hAnsi="Arial" w:cs="Arial"/>
                <w:sz w:val="22"/>
                <w:szCs w:val="22"/>
              </w:rPr>
              <w:t>de-silting work on the Rea Brook was very opportune in the light of the recent extreme flooding event.</w:t>
            </w:r>
          </w:p>
          <w:p w:rsidR="005C4AB7" w:rsidRDefault="005C4AB7" w:rsidP="005C4AB7">
            <w:pPr>
              <w:ind w:firstLine="27"/>
              <w:jc w:val="both"/>
              <w:rPr>
                <w:rFonts w:ascii="Arial" w:hAnsi="Arial" w:cs="Arial"/>
                <w:sz w:val="22"/>
                <w:szCs w:val="22"/>
              </w:rPr>
            </w:pPr>
          </w:p>
          <w:p w:rsidR="00FC6944" w:rsidRPr="00BE69E8" w:rsidRDefault="005C4AB7" w:rsidP="005C4AB7">
            <w:pPr>
              <w:ind w:firstLine="27"/>
              <w:jc w:val="both"/>
              <w:rPr>
                <w:rFonts w:ascii="Arial" w:hAnsi="Arial" w:cs="Arial"/>
                <w:sz w:val="22"/>
                <w:szCs w:val="22"/>
              </w:rPr>
            </w:pPr>
            <w:r>
              <w:rPr>
                <w:rFonts w:ascii="Arial" w:hAnsi="Arial" w:cs="Arial"/>
                <w:sz w:val="22"/>
                <w:szCs w:val="22"/>
              </w:rPr>
              <w:t xml:space="preserve">The September meeting had been an outdoor walk along the uppermost lengths of the </w:t>
            </w:r>
            <w:r>
              <w:rPr>
                <w:rFonts w:ascii="Arial" w:hAnsi="Arial" w:cs="Arial"/>
                <w:sz w:val="22"/>
                <w:szCs w:val="22"/>
              </w:rPr>
              <w:lastRenderedPageBreak/>
              <w:t>Rea Brook from Wilmington drain down to Lea Bridge and saw the extreme week growth and high water level, which was unusual for the time of year and the real need for the week cutting work.</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707"/>
              </w:tabs>
              <w:ind w:left="707" w:hanging="707"/>
              <w:jc w:val="both"/>
              <w:rPr>
                <w:rFonts w:ascii="Arial" w:hAnsi="Arial" w:cs="Arial"/>
                <w:sz w:val="22"/>
                <w:szCs w:val="22"/>
              </w:rPr>
            </w:pPr>
          </w:p>
        </w:tc>
      </w:tr>
      <w:tr w:rsidR="005C4AB7" w:rsidRPr="00BE69E8" w:rsidTr="00E26EC3">
        <w:tc>
          <w:tcPr>
            <w:tcW w:w="646" w:type="dxa"/>
          </w:tcPr>
          <w:p w:rsidR="005C4AB7" w:rsidRPr="00BE69E8" w:rsidRDefault="005C4AB7" w:rsidP="005C4AB7">
            <w:pPr>
              <w:numPr>
                <w:ilvl w:val="0"/>
                <w:numId w:val="6"/>
              </w:numPr>
              <w:rPr>
                <w:rFonts w:ascii="Arial" w:hAnsi="Arial" w:cs="Arial"/>
                <w:b/>
                <w:sz w:val="22"/>
                <w:szCs w:val="22"/>
              </w:rPr>
            </w:pPr>
          </w:p>
        </w:tc>
        <w:tc>
          <w:tcPr>
            <w:tcW w:w="9030" w:type="dxa"/>
            <w:gridSpan w:val="2"/>
          </w:tcPr>
          <w:p w:rsidR="005C4AB7" w:rsidRPr="005C4AB7" w:rsidRDefault="005C4AB7" w:rsidP="005C4AB7">
            <w:pPr>
              <w:tabs>
                <w:tab w:val="left" w:pos="707"/>
              </w:tabs>
              <w:ind w:left="707" w:hanging="707"/>
              <w:jc w:val="both"/>
              <w:rPr>
                <w:rFonts w:ascii="Arial" w:hAnsi="Arial" w:cs="Arial"/>
                <w:b/>
                <w:sz w:val="22"/>
                <w:szCs w:val="22"/>
              </w:rPr>
            </w:pPr>
            <w:r>
              <w:rPr>
                <w:rFonts w:ascii="Arial" w:hAnsi="Arial" w:cs="Arial"/>
                <w:b/>
                <w:sz w:val="22"/>
                <w:szCs w:val="22"/>
              </w:rPr>
              <w:t>Clerk’s Report</w:t>
            </w: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Pr="00BE69E8" w:rsidRDefault="005C4AB7" w:rsidP="005C4AB7">
            <w:pPr>
              <w:tabs>
                <w:tab w:val="left" w:pos="707"/>
              </w:tabs>
              <w:ind w:left="707" w:hanging="707"/>
              <w:jc w:val="both"/>
              <w:rPr>
                <w:rFonts w:ascii="Arial" w:hAnsi="Arial" w:cs="Arial"/>
                <w:sz w:val="22"/>
                <w:szCs w:val="22"/>
              </w:rPr>
            </w:pP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Default="005C4AB7" w:rsidP="005C4AB7">
            <w:pPr>
              <w:tabs>
                <w:tab w:val="left" w:pos="707"/>
              </w:tabs>
              <w:ind w:left="707" w:hanging="707"/>
              <w:jc w:val="both"/>
              <w:rPr>
                <w:rFonts w:ascii="Arial" w:hAnsi="Arial" w:cs="Arial"/>
                <w:sz w:val="22"/>
                <w:szCs w:val="22"/>
              </w:rPr>
            </w:pPr>
            <w:r>
              <w:rPr>
                <w:rFonts w:ascii="Arial" w:hAnsi="Arial" w:cs="Arial"/>
                <w:sz w:val="22"/>
                <w:szCs w:val="22"/>
              </w:rPr>
              <w:t>Bank balance as at 4 October 2019 - £27,639.27</w:t>
            </w:r>
          </w:p>
          <w:p w:rsidR="005C4AB7" w:rsidRDefault="005C4AB7" w:rsidP="005C4AB7">
            <w:pPr>
              <w:tabs>
                <w:tab w:val="left" w:pos="707"/>
              </w:tabs>
              <w:ind w:left="707" w:hanging="707"/>
              <w:jc w:val="both"/>
              <w:rPr>
                <w:rFonts w:ascii="Arial" w:hAnsi="Arial" w:cs="Arial"/>
                <w:sz w:val="22"/>
                <w:szCs w:val="22"/>
              </w:rPr>
            </w:pPr>
            <w:r>
              <w:rPr>
                <w:rFonts w:ascii="Arial" w:hAnsi="Arial" w:cs="Arial"/>
                <w:sz w:val="22"/>
                <w:szCs w:val="22"/>
              </w:rPr>
              <w:t>Payments since last meeting - £2,682,25, as per attached schedule</w:t>
            </w:r>
          </w:p>
          <w:p w:rsidR="005C4AB7" w:rsidRPr="00BE69E8" w:rsidRDefault="005C4AB7" w:rsidP="005C4AB7">
            <w:pPr>
              <w:tabs>
                <w:tab w:val="left" w:pos="707"/>
              </w:tabs>
              <w:ind w:left="707" w:hanging="707"/>
              <w:jc w:val="both"/>
              <w:rPr>
                <w:rFonts w:ascii="Arial" w:hAnsi="Arial" w:cs="Arial"/>
                <w:sz w:val="22"/>
                <w:szCs w:val="22"/>
              </w:rPr>
            </w:pPr>
            <w:r>
              <w:rPr>
                <w:rFonts w:ascii="Arial" w:hAnsi="Arial" w:cs="Arial"/>
                <w:sz w:val="22"/>
                <w:szCs w:val="22"/>
              </w:rPr>
              <w:t>Receipts since last meeting - £8,998.44, as per attached schedule</w:t>
            </w: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Default="005C4AB7" w:rsidP="005C4AB7">
            <w:pPr>
              <w:tabs>
                <w:tab w:val="left" w:pos="707"/>
              </w:tabs>
              <w:ind w:left="707" w:hanging="707"/>
              <w:jc w:val="both"/>
              <w:rPr>
                <w:rFonts w:ascii="Arial" w:hAnsi="Arial" w:cs="Arial"/>
                <w:sz w:val="22"/>
                <w:szCs w:val="22"/>
              </w:rPr>
            </w:pPr>
          </w:p>
          <w:p w:rsidR="005C4AB7" w:rsidRPr="00BE69E8" w:rsidRDefault="005C4AB7" w:rsidP="005C4AB7">
            <w:pPr>
              <w:tabs>
                <w:tab w:val="left" w:pos="707"/>
              </w:tabs>
              <w:ind w:left="707" w:hanging="707"/>
              <w:jc w:val="both"/>
              <w:rPr>
                <w:rFonts w:ascii="Arial" w:hAnsi="Arial" w:cs="Arial"/>
                <w:sz w:val="22"/>
                <w:szCs w:val="22"/>
              </w:rPr>
            </w:pPr>
            <w:r>
              <w:rPr>
                <w:rFonts w:ascii="Arial" w:hAnsi="Arial" w:cs="Arial"/>
                <w:sz w:val="22"/>
                <w:szCs w:val="22"/>
              </w:rPr>
              <w:t>Some £7,798.91 of rates had been collected.  This represented circa 73% of our total.</w:t>
            </w: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Pr="00BE69E8" w:rsidRDefault="005C4AB7" w:rsidP="005C4AB7">
            <w:pPr>
              <w:tabs>
                <w:tab w:val="left" w:pos="707"/>
              </w:tabs>
              <w:ind w:left="707" w:hanging="707"/>
              <w:jc w:val="both"/>
              <w:rPr>
                <w:rFonts w:ascii="Arial" w:hAnsi="Arial" w:cs="Arial"/>
                <w:sz w:val="22"/>
                <w:szCs w:val="22"/>
              </w:rPr>
            </w:pP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Pr="00BE69E8" w:rsidRDefault="005C4AB7" w:rsidP="005C4AB7">
            <w:pPr>
              <w:ind w:firstLine="34"/>
              <w:jc w:val="both"/>
              <w:rPr>
                <w:rFonts w:ascii="Arial" w:hAnsi="Arial" w:cs="Arial"/>
                <w:sz w:val="22"/>
                <w:szCs w:val="22"/>
              </w:rPr>
            </w:pPr>
            <w:r>
              <w:rPr>
                <w:rFonts w:ascii="Arial" w:hAnsi="Arial" w:cs="Arial"/>
                <w:sz w:val="22"/>
                <w:szCs w:val="22"/>
              </w:rPr>
              <w:t>Arrears stood at £2,924.  However, if the five largest arrears were paid, another £1,850 would come in leaving the arrears at £1,073, meaning 90% had been collected.</w:t>
            </w: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Pr="00BE69E8" w:rsidRDefault="005C4AB7" w:rsidP="005C4AB7">
            <w:pPr>
              <w:tabs>
                <w:tab w:val="left" w:pos="707"/>
              </w:tabs>
              <w:ind w:left="707" w:hanging="707"/>
              <w:jc w:val="both"/>
              <w:rPr>
                <w:rFonts w:ascii="Arial" w:hAnsi="Arial" w:cs="Arial"/>
                <w:sz w:val="22"/>
                <w:szCs w:val="22"/>
              </w:rPr>
            </w:pP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Pr="00BE69E8" w:rsidRDefault="0064526F" w:rsidP="009F7DB7">
            <w:pPr>
              <w:ind w:left="34" w:hanging="34"/>
              <w:jc w:val="both"/>
              <w:rPr>
                <w:rFonts w:ascii="Arial" w:hAnsi="Arial" w:cs="Arial"/>
                <w:sz w:val="22"/>
                <w:szCs w:val="22"/>
              </w:rPr>
            </w:pPr>
            <w:r>
              <w:rPr>
                <w:rFonts w:ascii="Arial" w:hAnsi="Arial" w:cs="Arial"/>
                <w:sz w:val="22"/>
                <w:szCs w:val="22"/>
              </w:rPr>
              <w:t>A r</w:t>
            </w:r>
            <w:r w:rsidR="005C4AB7">
              <w:rPr>
                <w:rFonts w:ascii="Arial" w:hAnsi="Arial" w:cs="Arial"/>
                <w:sz w:val="22"/>
                <w:szCs w:val="22"/>
              </w:rPr>
              <w:t>esponse from the solicitor</w:t>
            </w:r>
            <w:r>
              <w:rPr>
                <w:rFonts w:ascii="Arial" w:hAnsi="Arial" w:cs="Arial"/>
                <w:sz w:val="22"/>
                <w:szCs w:val="22"/>
              </w:rPr>
              <w:t xml:space="preserve"> acting for the Reps of</w:t>
            </w:r>
            <w:r w:rsidR="005C4AB7">
              <w:rPr>
                <w:rFonts w:ascii="Arial" w:hAnsi="Arial" w:cs="Arial"/>
                <w:sz w:val="22"/>
                <w:szCs w:val="22"/>
              </w:rPr>
              <w:t xml:space="preserve"> </w:t>
            </w:r>
            <w:proofErr w:type="spellStart"/>
            <w:r w:rsidR="005C4AB7">
              <w:rPr>
                <w:rFonts w:ascii="Arial" w:hAnsi="Arial" w:cs="Arial"/>
                <w:sz w:val="22"/>
                <w:szCs w:val="22"/>
              </w:rPr>
              <w:t>Purslow</w:t>
            </w:r>
            <w:proofErr w:type="spellEnd"/>
            <w:r w:rsidR="009F7DB7">
              <w:rPr>
                <w:rFonts w:ascii="Arial" w:hAnsi="Arial" w:cs="Arial"/>
                <w:sz w:val="22"/>
                <w:szCs w:val="22"/>
              </w:rPr>
              <w:t xml:space="preserve"> had been received regarding the debt and this would be paid when funds were obtained from the property sale.</w:t>
            </w:r>
          </w:p>
        </w:tc>
      </w:tr>
      <w:tr w:rsidR="005C4AB7" w:rsidRPr="00BE69E8" w:rsidTr="00E26EC3">
        <w:tc>
          <w:tcPr>
            <w:tcW w:w="646" w:type="dxa"/>
          </w:tcPr>
          <w:p w:rsidR="005C4AB7" w:rsidRPr="00BE69E8" w:rsidRDefault="005C4AB7">
            <w:pPr>
              <w:rPr>
                <w:rFonts w:ascii="Arial" w:hAnsi="Arial" w:cs="Arial"/>
                <w:b/>
                <w:sz w:val="22"/>
                <w:szCs w:val="22"/>
              </w:rPr>
            </w:pPr>
          </w:p>
        </w:tc>
        <w:tc>
          <w:tcPr>
            <w:tcW w:w="9030" w:type="dxa"/>
            <w:gridSpan w:val="2"/>
          </w:tcPr>
          <w:p w:rsidR="005C4AB7" w:rsidRPr="00BE69E8" w:rsidRDefault="005C4AB7" w:rsidP="005C4AB7">
            <w:pPr>
              <w:tabs>
                <w:tab w:val="left" w:pos="707"/>
              </w:tabs>
              <w:ind w:left="707" w:hanging="707"/>
              <w:jc w:val="both"/>
              <w:rPr>
                <w:rFonts w:ascii="Arial" w:hAnsi="Arial" w:cs="Arial"/>
                <w:sz w:val="22"/>
                <w:szCs w:val="22"/>
              </w:rPr>
            </w:pPr>
          </w:p>
        </w:tc>
      </w:tr>
      <w:tr w:rsidR="009F7DB7" w:rsidRPr="00BE69E8" w:rsidTr="00E26EC3">
        <w:tc>
          <w:tcPr>
            <w:tcW w:w="646" w:type="dxa"/>
          </w:tcPr>
          <w:p w:rsidR="009F7DB7" w:rsidRPr="00BE69E8" w:rsidRDefault="009F7DB7">
            <w:pPr>
              <w:rPr>
                <w:rFonts w:ascii="Arial" w:hAnsi="Arial" w:cs="Arial"/>
                <w:b/>
                <w:sz w:val="22"/>
                <w:szCs w:val="22"/>
              </w:rPr>
            </w:pPr>
          </w:p>
        </w:tc>
        <w:tc>
          <w:tcPr>
            <w:tcW w:w="9030" w:type="dxa"/>
            <w:gridSpan w:val="2"/>
          </w:tcPr>
          <w:p w:rsidR="009F7DB7" w:rsidRPr="009F7DB7" w:rsidRDefault="009F7DB7" w:rsidP="005C4AB7">
            <w:pPr>
              <w:tabs>
                <w:tab w:val="left" w:pos="707"/>
              </w:tabs>
              <w:ind w:left="707" w:hanging="707"/>
              <w:jc w:val="both"/>
              <w:rPr>
                <w:rFonts w:ascii="Arial" w:hAnsi="Arial" w:cs="Arial"/>
                <w:sz w:val="22"/>
                <w:szCs w:val="22"/>
              </w:rPr>
            </w:pPr>
            <w:r w:rsidRPr="009F7DB7">
              <w:rPr>
                <w:rFonts w:ascii="Arial" w:hAnsi="Arial" w:cs="Arial"/>
                <w:sz w:val="22"/>
                <w:szCs w:val="22"/>
                <w:u w:val="single"/>
              </w:rPr>
              <w:t>Low Value Rate Demands</w:t>
            </w:r>
          </w:p>
        </w:tc>
      </w:tr>
      <w:tr w:rsidR="009F7DB7" w:rsidRPr="00BE69E8" w:rsidTr="00E26EC3">
        <w:tc>
          <w:tcPr>
            <w:tcW w:w="646" w:type="dxa"/>
          </w:tcPr>
          <w:p w:rsidR="009F7DB7" w:rsidRPr="00BE69E8" w:rsidRDefault="009F7DB7">
            <w:pPr>
              <w:rPr>
                <w:rFonts w:ascii="Arial" w:hAnsi="Arial" w:cs="Arial"/>
                <w:b/>
                <w:sz w:val="22"/>
                <w:szCs w:val="22"/>
              </w:rPr>
            </w:pPr>
          </w:p>
        </w:tc>
        <w:tc>
          <w:tcPr>
            <w:tcW w:w="9030" w:type="dxa"/>
            <w:gridSpan w:val="2"/>
          </w:tcPr>
          <w:p w:rsidR="009F7DB7" w:rsidRPr="00BE69E8" w:rsidRDefault="009F7DB7" w:rsidP="005C4AB7">
            <w:pPr>
              <w:tabs>
                <w:tab w:val="left" w:pos="707"/>
              </w:tabs>
              <w:ind w:left="707" w:hanging="707"/>
              <w:jc w:val="both"/>
              <w:rPr>
                <w:rFonts w:ascii="Arial" w:hAnsi="Arial" w:cs="Arial"/>
                <w:sz w:val="22"/>
                <w:szCs w:val="22"/>
              </w:rPr>
            </w:pPr>
          </w:p>
        </w:tc>
      </w:tr>
      <w:tr w:rsidR="009F7DB7" w:rsidRPr="00BE69E8" w:rsidTr="00E26EC3">
        <w:tc>
          <w:tcPr>
            <w:tcW w:w="646" w:type="dxa"/>
          </w:tcPr>
          <w:p w:rsidR="009F7DB7" w:rsidRPr="00BE69E8" w:rsidRDefault="009F7DB7">
            <w:pPr>
              <w:rPr>
                <w:rFonts w:ascii="Arial" w:hAnsi="Arial" w:cs="Arial"/>
                <w:b/>
                <w:sz w:val="22"/>
                <w:szCs w:val="22"/>
              </w:rPr>
            </w:pPr>
          </w:p>
        </w:tc>
        <w:tc>
          <w:tcPr>
            <w:tcW w:w="9030" w:type="dxa"/>
            <w:gridSpan w:val="2"/>
          </w:tcPr>
          <w:p w:rsidR="009F7DB7" w:rsidRDefault="009F7DB7" w:rsidP="003612F8">
            <w:pPr>
              <w:jc w:val="both"/>
              <w:rPr>
                <w:rFonts w:ascii="Arial" w:hAnsi="Arial" w:cs="Arial"/>
                <w:sz w:val="22"/>
                <w:szCs w:val="22"/>
              </w:rPr>
            </w:pPr>
            <w:r>
              <w:rPr>
                <w:rFonts w:ascii="Arial" w:hAnsi="Arial" w:cs="Arial"/>
                <w:sz w:val="22"/>
                <w:szCs w:val="22"/>
              </w:rPr>
              <w:t>The Clerk explained that he had spoken with the Chief Executive</w:t>
            </w:r>
            <w:r w:rsidR="00241374">
              <w:rPr>
                <w:rFonts w:ascii="Arial" w:hAnsi="Arial" w:cs="Arial"/>
                <w:sz w:val="22"/>
                <w:szCs w:val="22"/>
              </w:rPr>
              <w:t xml:space="preserve"> at Water Management Alliance who provide the draining rating system that the Board now </w:t>
            </w:r>
            <w:r w:rsidR="00233E14">
              <w:rPr>
                <w:rFonts w:ascii="Arial" w:hAnsi="Arial" w:cs="Arial"/>
                <w:sz w:val="22"/>
                <w:szCs w:val="22"/>
              </w:rPr>
              <w:t>utilis</w:t>
            </w:r>
            <w:r w:rsidR="00241374">
              <w:rPr>
                <w:rFonts w:ascii="Arial" w:hAnsi="Arial" w:cs="Arial"/>
                <w:sz w:val="22"/>
                <w:szCs w:val="22"/>
              </w:rPr>
              <w:t>e.  Their method for dealing with low value demands was to keep the ratepayers on the books and thus be liable for payment of rates.  However, they only submit a demand once the rates accrued reach a threshold figure.  Thus, they would not necessarily receive a demand every year.  The Clerk had suggested a figure of £2.50 and it was on this basis that the rate demands had been sent out this year.</w:t>
            </w:r>
            <w:r w:rsidR="003612F8">
              <w:rPr>
                <w:rFonts w:ascii="Arial" w:hAnsi="Arial" w:cs="Arial"/>
                <w:sz w:val="22"/>
                <w:szCs w:val="22"/>
              </w:rPr>
              <w:t xml:space="preserve">  The Clerk confirmed that the annual Governance and Accounting Return had been submitted by 30 June to PKF Littlejohn.  The audit had been undertaken and papers approved without any comment.  The AGAR had been advertised as required and the audit fee paid.  </w:t>
            </w:r>
          </w:p>
          <w:p w:rsidR="003612F8" w:rsidRDefault="003612F8" w:rsidP="003612F8">
            <w:pPr>
              <w:jc w:val="both"/>
              <w:rPr>
                <w:rFonts w:ascii="Arial" w:hAnsi="Arial" w:cs="Arial"/>
                <w:sz w:val="22"/>
                <w:szCs w:val="22"/>
              </w:rPr>
            </w:pPr>
          </w:p>
          <w:p w:rsidR="0064526F" w:rsidRDefault="003612F8" w:rsidP="003612F8">
            <w:pPr>
              <w:jc w:val="both"/>
              <w:rPr>
                <w:rFonts w:ascii="Arial" w:hAnsi="Arial" w:cs="Arial"/>
                <w:sz w:val="22"/>
                <w:szCs w:val="22"/>
              </w:rPr>
            </w:pPr>
            <w:r>
              <w:rPr>
                <w:rFonts w:ascii="Arial" w:hAnsi="Arial" w:cs="Arial"/>
                <w:sz w:val="22"/>
                <w:szCs w:val="22"/>
              </w:rPr>
              <w:t xml:space="preserve">The DEFRA annual return had been submitted by 30 September. </w:t>
            </w:r>
          </w:p>
          <w:p w:rsidR="0064526F" w:rsidRDefault="0064526F" w:rsidP="003612F8">
            <w:pPr>
              <w:jc w:val="both"/>
              <w:rPr>
                <w:rFonts w:ascii="Arial" w:hAnsi="Arial" w:cs="Arial"/>
                <w:sz w:val="22"/>
                <w:szCs w:val="22"/>
              </w:rPr>
            </w:pPr>
          </w:p>
          <w:p w:rsidR="0064526F" w:rsidRDefault="0064526F" w:rsidP="003612F8">
            <w:pPr>
              <w:jc w:val="both"/>
              <w:rPr>
                <w:rFonts w:ascii="Arial" w:hAnsi="Arial" w:cs="Arial"/>
                <w:sz w:val="22"/>
                <w:szCs w:val="22"/>
              </w:rPr>
            </w:pPr>
            <w:r>
              <w:rPr>
                <w:rFonts w:ascii="Arial" w:hAnsi="Arial" w:cs="Arial"/>
                <w:sz w:val="22"/>
                <w:szCs w:val="22"/>
              </w:rPr>
              <w:t xml:space="preserve"> Online Banking</w:t>
            </w:r>
          </w:p>
          <w:p w:rsidR="0064526F" w:rsidRDefault="0064526F" w:rsidP="003612F8">
            <w:pPr>
              <w:jc w:val="both"/>
              <w:rPr>
                <w:rFonts w:ascii="Arial" w:hAnsi="Arial" w:cs="Arial"/>
                <w:sz w:val="22"/>
                <w:szCs w:val="22"/>
              </w:rPr>
            </w:pPr>
          </w:p>
          <w:p w:rsidR="003612F8" w:rsidRDefault="003612F8" w:rsidP="003612F8">
            <w:pPr>
              <w:jc w:val="both"/>
              <w:rPr>
                <w:rFonts w:ascii="Arial" w:hAnsi="Arial" w:cs="Arial"/>
                <w:sz w:val="22"/>
                <w:szCs w:val="22"/>
              </w:rPr>
            </w:pPr>
            <w:r>
              <w:rPr>
                <w:rFonts w:ascii="Arial" w:hAnsi="Arial" w:cs="Arial"/>
                <w:sz w:val="22"/>
                <w:szCs w:val="22"/>
              </w:rPr>
              <w:t xml:space="preserve">The Clerk reported that he had contact Barclays Bank over the procedure for having online access to our account and what the procedure would be to have the ability to make payments by BACS from the account.  The Rea Internal Drainage Board account was a two signatory account and thus, the Clerk would enter payee details including the bank account and the money to be paid and authorise the payment online.  Barclays would then hold these instructions until such time as the second authorised signatory, Andrew Bebb, went online and then pressed his authorisation button.  Only when the second authorisation was activated would Barclays make the payment to the payee’s bank account.  The Board approved the movement of the Barclays account to an online payment system, with two </w:t>
            </w:r>
            <w:proofErr w:type="spellStart"/>
            <w:r>
              <w:rPr>
                <w:rFonts w:ascii="Arial" w:hAnsi="Arial" w:cs="Arial"/>
                <w:sz w:val="22"/>
                <w:szCs w:val="22"/>
              </w:rPr>
              <w:t>authorised</w:t>
            </w:r>
            <w:proofErr w:type="spellEnd"/>
            <w:r>
              <w:rPr>
                <w:rFonts w:ascii="Arial" w:hAnsi="Arial" w:cs="Arial"/>
                <w:sz w:val="22"/>
                <w:szCs w:val="22"/>
              </w:rPr>
              <w:t xml:space="preserve"> signatories.</w:t>
            </w:r>
          </w:p>
          <w:p w:rsidR="0064526F" w:rsidRDefault="0064526F" w:rsidP="003612F8">
            <w:pPr>
              <w:jc w:val="both"/>
              <w:rPr>
                <w:rFonts w:ascii="Arial" w:hAnsi="Arial" w:cs="Arial"/>
                <w:sz w:val="22"/>
                <w:szCs w:val="22"/>
              </w:rPr>
            </w:pPr>
          </w:p>
          <w:p w:rsidR="0064526F" w:rsidRPr="00BE69E8" w:rsidRDefault="0064526F" w:rsidP="003612F8">
            <w:pPr>
              <w:jc w:val="both"/>
              <w:rPr>
                <w:rFonts w:ascii="Arial" w:hAnsi="Arial" w:cs="Arial"/>
                <w:sz w:val="22"/>
                <w:szCs w:val="22"/>
              </w:rPr>
            </w:pPr>
          </w:p>
        </w:tc>
      </w:tr>
      <w:tr w:rsidR="009F7DB7" w:rsidRPr="00BE69E8" w:rsidTr="00E26EC3">
        <w:tc>
          <w:tcPr>
            <w:tcW w:w="646" w:type="dxa"/>
          </w:tcPr>
          <w:p w:rsidR="009F7DB7" w:rsidRPr="00BE69E8" w:rsidRDefault="009F7DB7">
            <w:pPr>
              <w:rPr>
                <w:rFonts w:ascii="Arial" w:hAnsi="Arial" w:cs="Arial"/>
                <w:b/>
                <w:sz w:val="22"/>
                <w:szCs w:val="22"/>
              </w:rPr>
            </w:pPr>
          </w:p>
        </w:tc>
        <w:tc>
          <w:tcPr>
            <w:tcW w:w="9030" w:type="dxa"/>
            <w:gridSpan w:val="2"/>
          </w:tcPr>
          <w:p w:rsidR="009F7DB7" w:rsidRPr="00BE69E8" w:rsidRDefault="009F7DB7" w:rsidP="005C4AB7">
            <w:pPr>
              <w:tabs>
                <w:tab w:val="left" w:pos="707"/>
              </w:tabs>
              <w:ind w:left="707" w:hanging="707"/>
              <w:jc w:val="both"/>
              <w:rPr>
                <w:rFonts w:ascii="Arial" w:hAnsi="Arial" w:cs="Arial"/>
                <w:sz w:val="22"/>
                <w:szCs w:val="22"/>
              </w:rPr>
            </w:pPr>
          </w:p>
        </w:tc>
      </w:tr>
      <w:tr w:rsidR="009F7DB7" w:rsidRPr="00BE69E8" w:rsidTr="00E26EC3">
        <w:tc>
          <w:tcPr>
            <w:tcW w:w="646" w:type="dxa"/>
          </w:tcPr>
          <w:p w:rsidR="009F7DB7" w:rsidRPr="00BE69E8" w:rsidRDefault="009F7DB7" w:rsidP="003612F8">
            <w:pPr>
              <w:numPr>
                <w:ilvl w:val="0"/>
                <w:numId w:val="6"/>
              </w:numPr>
              <w:rPr>
                <w:rFonts w:ascii="Arial" w:hAnsi="Arial" w:cs="Arial"/>
                <w:b/>
                <w:sz w:val="22"/>
                <w:szCs w:val="22"/>
              </w:rPr>
            </w:pPr>
          </w:p>
        </w:tc>
        <w:tc>
          <w:tcPr>
            <w:tcW w:w="9030" w:type="dxa"/>
            <w:gridSpan w:val="2"/>
          </w:tcPr>
          <w:p w:rsidR="009F7DB7" w:rsidRPr="003612F8" w:rsidRDefault="003612F8" w:rsidP="005C4AB7">
            <w:pPr>
              <w:tabs>
                <w:tab w:val="left" w:pos="707"/>
              </w:tabs>
              <w:ind w:left="707" w:hanging="707"/>
              <w:jc w:val="both"/>
              <w:rPr>
                <w:rFonts w:ascii="Arial" w:hAnsi="Arial" w:cs="Arial"/>
                <w:b/>
                <w:sz w:val="22"/>
                <w:szCs w:val="22"/>
              </w:rPr>
            </w:pPr>
            <w:r>
              <w:rPr>
                <w:rFonts w:ascii="Arial" w:hAnsi="Arial" w:cs="Arial"/>
                <w:b/>
                <w:sz w:val="22"/>
                <w:szCs w:val="22"/>
              </w:rPr>
              <w:t>Correspondence</w:t>
            </w:r>
          </w:p>
        </w:tc>
      </w:tr>
      <w:tr w:rsidR="003612F8" w:rsidRPr="00BE69E8" w:rsidTr="00E26EC3">
        <w:tc>
          <w:tcPr>
            <w:tcW w:w="646" w:type="dxa"/>
          </w:tcPr>
          <w:p w:rsidR="003612F8" w:rsidRPr="00BE69E8" w:rsidRDefault="003612F8">
            <w:pPr>
              <w:rPr>
                <w:rFonts w:ascii="Arial" w:hAnsi="Arial" w:cs="Arial"/>
                <w:b/>
                <w:sz w:val="22"/>
                <w:szCs w:val="22"/>
              </w:rPr>
            </w:pPr>
          </w:p>
        </w:tc>
        <w:tc>
          <w:tcPr>
            <w:tcW w:w="9030" w:type="dxa"/>
            <w:gridSpan w:val="2"/>
          </w:tcPr>
          <w:p w:rsidR="003612F8" w:rsidRPr="00BE69E8" w:rsidRDefault="003612F8" w:rsidP="005C4AB7">
            <w:pPr>
              <w:tabs>
                <w:tab w:val="left" w:pos="707"/>
              </w:tabs>
              <w:ind w:left="707" w:hanging="707"/>
              <w:jc w:val="both"/>
              <w:rPr>
                <w:rFonts w:ascii="Arial" w:hAnsi="Arial" w:cs="Arial"/>
                <w:sz w:val="22"/>
                <w:szCs w:val="22"/>
              </w:rPr>
            </w:pPr>
          </w:p>
        </w:tc>
      </w:tr>
      <w:tr w:rsidR="003612F8" w:rsidRPr="00BE69E8" w:rsidTr="00E26EC3">
        <w:tc>
          <w:tcPr>
            <w:tcW w:w="646" w:type="dxa"/>
          </w:tcPr>
          <w:p w:rsidR="003612F8" w:rsidRPr="00BE69E8" w:rsidRDefault="003612F8">
            <w:pPr>
              <w:rPr>
                <w:rFonts w:ascii="Arial" w:hAnsi="Arial" w:cs="Arial"/>
                <w:b/>
                <w:sz w:val="22"/>
                <w:szCs w:val="22"/>
              </w:rPr>
            </w:pPr>
          </w:p>
        </w:tc>
        <w:tc>
          <w:tcPr>
            <w:tcW w:w="9030" w:type="dxa"/>
            <w:gridSpan w:val="2"/>
          </w:tcPr>
          <w:p w:rsidR="00C4203D" w:rsidRDefault="003612F8" w:rsidP="00E55E92">
            <w:pPr>
              <w:jc w:val="both"/>
              <w:rPr>
                <w:rFonts w:ascii="Arial" w:hAnsi="Arial" w:cs="Arial"/>
                <w:sz w:val="22"/>
                <w:szCs w:val="22"/>
              </w:rPr>
            </w:pPr>
            <w:r>
              <w:rPr>
                <w:rFonts w:ascii="Arial" w:hAnsi="Arial" w:cs="Arial"/>
                <w:sz w:val="22"/>
                <w:szCs w:val="22"/>
              </w:rPr>
              <w:t>The Clerk re</w:t>
            </w:r>
            <w:r w:rsidR="00C4203D">
              <w:rPr>
                <w:rFonts w:ascii="Arial" w:hAnsi="Arial" w:cs="Arial"/>
                <w:sz w:val="22"/>
                <w:szCs w:val="22"/>
              </w:rPr>
              <w:t>ported this was mostly from ADA.</w:t>
            </w:r>
          </w:p>
          <w:p w:rsidR="00233E14" w:rsidRDefault="00233E14" w:rsidP="00E55E92">
            <w:pPr>
              <w:jc w:val="both"/>
              <w:rPr>
                <w:rFonts w:ascii="Arial" w:hAnsi="Arial" w:cs="Arial"/>
                <w:sz w:val="22"/>
                <w:szCs w:val="22"/>
              </w:rPr>
            </w:pPr>
          </w:p>
          <w:p w:rsidR="003612F8" w:rsidRPr="00C4203D" w:rsidRDefault="003612F8" w:rsidP="00C4203D">
            <w:pPr>
              <w:pStyle w:val="ListParagraph"/>
              <w:numPr>
                <w:ilvl w:val="0"/>
                <w:numId w:val="10"/>
              </w:numPr>
              <w:jc w:val="both"/>
              <w:rPr>
                <w:rFonts w:ascii="Arial" w:hAnsi="Arial" w:cs="Arial"/>
                <w:sz w:val="22"/>
                <w:szCs w:val="22"/>
              </w:rPr>
            </w:pPr>
            <w:r w:rsidRPr="00C4203D">
              <w:rPr>
                <w:rFonts w:ascii="Arial" w:hAnsi="Arial" w:cs="Arial"/>
                <w:sz w:val="22"/>
                <w:szCs w:val="22"/>
              </w:rPr>
              <w:t>4 July</w:t>
            </w:r>
            <w:r w:rsidR="00E55E92" w:rsidRPr="00C4203D">
              <w:rPr>
                <w:rFonts w:ascii="Arial" w:hAnsi="Arial" w:cs="Arial"/>
                <w:sz w:val="22"/>
                <w:szCs w:val="22"/>
              </w:rPr>
              <w:t xml:space="preserve"> 2019, ADA </w:t>
            </w:r>
            <w:proofErr w:type="gramStart"/>
            <w:r w:rsidR="00E55E92" w:rsidRPr="00C4203D">
              <w:rPr>
                <w:rFonts w:ascii="Arial" w:hAnsi="Arial" w:cs="Arial"/>
                <w:sz w:val="22"/>
                <w:szCs w:val="22"/>
              </w:rPr>
              <w:t>response to FCERM Strategy Consultation together with FCERM update</w:t>
            </w:r>
            <w:proofErr w:type="gramEnd"/>
            <w:r w:rsidR="00E55E92" w:rsidRPr="00C4203D">
              <w:rPr>
                <w:rFonts w:ascii="Arial" w:hAnsi="Arial" w:cs="Arial"/>
                <w:sz w:val="22"/>
                <w:szCs w:val="22"/>
              </w:rPr>
              <w:t xml:space="preserve"> paper from EA.  ADA had submitted a lengthy response, particularly stressing the requirement for regular maintenance and called for sufficient funding for regular maintenance</w:t>
            </w:r>
            <w:r w:rsidR="00233E14">
              <w:rPr>
                <w:rFonts w:ascii="Arial" w:hAnsi="Arial" w:cs="Arial"/>
                <w:sz w:val="22"/>
                <w:szCs w:val="22"/>
              </w:rPr>
              <w:t xml:space="preserve"> of watercourses and flood </w:t>
            </w:r>
            <w:r w:rsidR="00E55E92" w:rsidRPr="00C4203D">
              <w:rPr>
                <w:rFonts w:ascii="Arial" w:hAnsi="Arial" w:cs="Arial"/>
                <w:sz w:val="22"/>
                <w:szCs w:val="22"/>
              </w:rPr>
              <w:t>defence assets.</w:t>
            </w:r>
          </w:p>
        </w:tc>
      </w:tr>
      <w:tr w:rsidR="00E55E92" w:rsidRPr="00BE69E8" w:rsidTr="00E26EC3">
        <w:tc>
          <w:tcPr>
            <w:tcW w:w="646" w:type="dxa"/>
          </w:tcPr>
          <w:p w:rsidR="00E55E92" w:rsidRPr="00BE69E8" w:rsidRDefault="00E55E92">
            <w:pPr>
              <w:rPr>
                <w:rFonts w:ascii="Arial" w:hAnsi="Arial" w:cs="Arial"/>
                <w:b/>
                <w:sz w:val="22"/>
                <w:szCs w:val="22"/>
              </w:rPr>
            </w:pPr>
          </w:p>
        </w:tc>
        <w:tc>
          <w:tcPr>
            <w:tcW w:w="9030" w:type="dxa"/>
            <w:gridSpan w:val="2"/>
          </w:tcPr>
          <w:p w:rsidR="00E55E92" w:rsidRDefault="00E55E92" w:rsidP="00E55E92">
            <w:pPr>
              <w:jc w:val="both"/>
              <w:rPr>
                <w:rFonts w:ascii="Arial" w:hAnsi="Arial" w:cs="Arial"/>
                <w:sz w:val="22"/>
                <w:szCs w:val="22"/>
              </w:rPr>
            </w:pPr>
          </w:p>
        </w:tc>
      </w:tr>
      <w:tr w:rsidR="00E55E92" w:rsidRPr="00BE69E8" w:rsidTr="00E26EC3">
        <w:tc>
          <w:tcPr>
            <w:tcW w:w="646" w:type="dxa"/>
          </w:tcPr>
          <w:p w:rsidR="00E55E92" w:rsidRPr="00BE69E8" w:rsidRDefault="00E55E92">
            <w:pPr>
              <w:rPr>
                <w:rFonts w:ascii="Arial" w:hAnsi="Arial" w:cs="Arial"/>
                <w:b/>
                <w:sz w:val="22"/>
                <w:szCs w:val="22"/>
              </w:rPr>
            </w:pPr>
          </w:p>
        </w:tc>
        <w:tc>
          <w:tcPr>
            <w:tcW w:w="9030" w:type="dxa"/>
            <w:gridSpan w:val="2"/>
          </w:tcPr>
          <w:p w:rsidR="00E55E92" w:rsidRDefault="00E55E92" w:rsidP="00C4203D">
            <w:pPr>
              <w:pStyle w:val="ListParagraph"/>
              <w:numPr>
                <w:ilvl w:val="0"/>
                <w:numId w:val="10"/>
              </w:numPr>
              <w:jc w:val="both"/>
              <w:rPr>
                <w:rFonts w:ascii="Arial" w:hAnsi="Arial" w:cs="Arial"/>
                <w:sz w:val="22"/>
                <w:szCs w:val="22"/>
              </w:rPr>
            </w:pPr>
            <w:r>
              <w:rPr>
                <w:rFonts w:ascii="Arial" w:hAnsi="Arial" w:cs="Arial"/>
                <w:sz w:val="22"/>
                <w:szCs w:val="22"/>
              </w:rPr>
              <w:t>7 August 2019 – changes to DEFRA’s ministerial team.  With Michael Gove moving from Environment Secretary, Theresa Villiers was appointed in his place.  Therese Coffey was now Minister of State responsible for drainage matters.  George Eustace, Minister of Agriculture.</w:t>
            </w:r>
          </w:p>
        </w:tc>
      </w:tr>
      <w:tr w:rsidR="00E55E92" w:rsidRPr="00BE69E8" w:rsidTr="00E26EC3">
        <w:tc>
          <w:tcPr>
            <w:tcW w:w="646" w:type="dxa"/>
          </w:tcPr>
          <w:p w:rsidR="00E55E92" w:rsidRPr="00BE69E8" w:rsidRDefault="00E55E92">
            <w:pPr>
              <w:rPr>
                <w:rFonts w:ascii="Arial" w:hAnsi="Arial" w:cs="Arial"/>
                <w:b/>
                <w:sz w:val="22"/>
                <w:szCs w:val="22"/>
              </w:rPr>
            </w:pPr>
          </w:p>
        </w:tc>
        <w:tc>
          <w:tcPr>
            <w:tcW w:w="9030" w:type="dxa"/>
            <w:gridSpan w:val="2"/>
          </w:tcPr>
          <w:p w:rsidR="00E55E92" w:rsidRDefault="00E55E92" w:rsidP="00E55E92">
            <w:pPr>
              <w:jc w:val="both"/>
              <w:rPr>
                <w:rFonts w:ascii="Arial" w:hAnsi="Arial" w:cs="Arial"/>
                <w:sz w:val="22"/>
                <w:szCs w:val="22"/>
              </w:rPr>
            </w:pPr>
          </w:p>
        </w:tc>
      </w:tr>
      <w:tr w:rsidR="00E55E92" w:rsidRPr="00BE69E8" w:rsidTr="00E26EC3">
        <w:tc>
          <w:tcPr>
            <w:tcW w:w="646" w:type="dxa"/>
          </w:tcPr>
          <w:p w:rsidR="00E55E92" w:rsidRPr="00BE69E8" w:rsidRDefault="00E55E92">
            <w:pPr>
              <w:rPr>
                <w:rFonts w:ascii="Arial" w:hAnsi="Arial" w:cs="Arial"/>
                <w:b/>
                <w:sz w:val="22"/>
                <w:szCs w:val="22"/>
              </w:rPr>
            </w:pPr>
          </w:p>
        </w:tc>
        <w:tc>
          <w:tcPr>
            <w:tcW w:w="9030" w:type="dxa"/>
            <w:gridSpan w:val="2"/>
          </w:tcPr>
          <w:p w:rsidR="0064526F" w:rsidRDefault="00E55E92" w:rsidP="00C4203D">
            <w:pPr>
              <w:pStyle w:val="ListParagraph"/>
              <w:numPr>
                <w:ilvl w:val="0"/>
                <w:numId w:val="10"/>
              </w:numPr>
              <w:jc w:val="both"/>
              <w:rPr>
                <w:rFonts w:ascii="Arial" w:hAnsi="Arial" w:cs="Arial"/>
                <w:sz w:val="22"/>
                <w:szCs w:val="22"/>
              </w:rPr>
            </w:pPr>
            <w:r>
              <w:rPr>
                <w:rFonts w:ascii="Arial" w:hAnsi="Arial" w:cs="Arial"/>
                <w:sz w:val="22"/>
                <w:szCs w:val="22"/>
              </w:rPr>
              <w:t xml:space="preserve">7 August 2019 – </w:t>
            </w:r>
            <w:r w:rsidR="00C26AA1">
              <w:rPr>
                <w:rFonts w:ascii="Arial" w:hAnsi="Arial" w:cs="Arial"/>
                <w:sz w:val="22"/>
                <w:szCs w:val="22"/>
              </w:rPr>
              <w:t>R</w:t>
            </w:r>
            <w:r>
              <w:rPr>
                <w:rFonts w:ascii="Arial" w:hAnsi="Arial" w:cs="Arial"/>
                <w:sz w:val="22"/>
                <w:szCs w:val="22"/>
              </w:rPr>
              <w:t xml:space="preserve">ationalising the </w:t>
            </w:r>
            <w:r w:rsidR="00C26AA1">
              <w:rPr>
                <w:rFonts w:ascii="Arial" w:hAnsi="Arial" w:cs="Arial"/>
                <w:sz w:val="22"/>
                <w:szCs w:val="22"/>
              </w:rPr>
              <w:t>M</w:t>
            </w:r>
            <w:r>
              <w:rPr>
                <w:rFonts w:ascii="Arial" w:hAnsi="Arial" w:cs="Arial"/>
                <w:sz w:val="22"/>
                <w:szCs w:val="22"/>
              </w:rPr>
              <w:t>ain</w:t>
            </w:r>
            <w:r w:rsidR="00C26AA1">
              <w:rPr>
                <w:rFonts w:ascii="Arial" w:hAnsi="Arial" w:cs="Arial"/>
                <w:sz w:val="22"/>
                <w:szCs w:val="22"/>
              </w:rPr>
              <w:t xml:space="preserve"> River N</w:t>
            </w:r>
            <w:r>
              <w:rPr>
                <w:rFonts w:ascii="Arial" w:hAnsi="Arial" w:cs="Arial"/>
                <w:sz w:val="22"/>
                <w:szCs w:val="22"/>
              </w:rPr>
              <w:t xml:space="preserve">etwork </w:t>
            </w:r>
            <w:r w:rsidR="00C26AA1">
              <w:rPr>
                <w:rFonts w:ascii="Arial" w:hAnsi="Arial" w:cs="Arial"/>
                <w:sz w:val="22"/>
                <w:szCs w:val="22"/>
              </w:rPr>
              <w:t>P</w:t>
            </w:r>
            <w:r>
              <w:rPr>
                <w:rFonts w:ascii="Arial" w:hAnsi="Arial" w:cs="Arial"/>
                <w:sz w:val="22"/>
                <w:szCs w:val="22"/>
              </w:rPr>
              <w:t>roject update.  Selected watercourse in pilot locations have officially changed from main river to ordinary watercourse under this project.  Management of several stretches of watercourse have now been transferred from the Environment Agency to local IDBs.  All of these sections of watercourse are not associated with major rivers or major population centres and the changes in designation aim to strengthen local decision making</w:t>
            </w:r>
            <w:r w:rsidR="0064526F">
              <w:rPr>
                <w:rFonts w:ascii="Arial" w:hAnsi="Arial" w:cs="Arial"/>
                <w:sz w:val="22"/>
                <w:szCs w:val="22"/>
              </w:rPr>
              <w:t>.</w:t>
            </w:r>
          </w:p>
          <w:p w:rsidR="00E55E92" w:rsidRDefault="00E55E92" w:rsidP="0064526F">
            <w:pPr>
              <w:pStyle w:val="ListParagraph"/>
              <w:ind w:left="360"/>
              <w:jc w:val="both"/>
              <w:rPr>
                <w:rFonts w:ascii="Arial" w:hAnsi="Arial" w:cs="Arial"/>
                <w:sz w:val="22"/>
                <w:szCs w:val="22"/>
              </w:rPr>
            </w:pPr>
            <w:r>
              <w:rPr>
                <w:rFonts w:ascii="Arial" w:hAnsi="Arial" w:cs="Arial"/>
                <w:sz w:val="22"/>
                <w:szCs w:val="22"/>
              </w:rPr>
              <w:t>.  Whilst the EA now undertake very little or no maintenance to the Rea Brook, it was not thought financially sensible for us to seek to de-main the river and take on full responsibility for the river.</w:t>
            </w:r>
            <w:r w:rsidR="00C26AA1">
              <w:rPr>
                <w:rFonts w:ascii="Arial" w:hAnsi="Arial" w:cs="Arial"/>
                <w:sz w:val="22"/>
                <w:szCs w:val="22"/>
              </w:rPr>
              <w:t xml:space="preserve">  Our financial resources would not be sufficient to do this.  It was thought best to continue in the way that we are currently operating, undertaking limited works to certain sections of the Rea within our powers.</w:t>
            </w:r>
          </w:p>
        </w:tc>
      </w:tr>
      <w:tr w:rsidR="00E55E92" w:rsidRPr="00BE69E8" w:rsidTr="00E26EC3">
        <w:tc>
          <w:tcPr>
            <w:tcW w:w="646" w:type="dxa"/>
          </w:tcPr>
          <w:p w:rsidR="00E55E92" w:rsidRPr="00BE69E8" w:rsidRDefault="00E55E92">
            <w:pPr>
              <w:rPr>
                <w:rFonts w:ascii="Arial" w:hAnsi="Arial" w:cs="Arial"/>
                <w:b/>
                <w:sz w:val="22"/>
                <w:szCs w:val="22"/>
              </w:rPr>
            </w:pPr>
          </w:p>
        </w:tc>
        <w:tc>
          <w:tcPr>
            <w:tcW w:w="9030" w:type="dxa"/>
            <w:gridSpan w:val="2"/>
          </w:tcPr>
          <w:p w:rsidR="00E55E92" w:rsidRDefault="00E55E92" w:rsidP="00E55E92">
            <w:pPr>
              <w:jc w:val="both"/>
              <w:rPr>
                <w:rFonts w:ascii="Arial" w:hAnsi="Arial" w:cs="Arial"/>
                <w:sz w:val="22"/>
                <w:szCs w:val="22"/>
              </w:rPr>
            </w:pPr>
          </w:p>
        </w:tc>
      </w:tr>
      <w:tr w:rsidR="00FC6944" w:rsidRPr="00BE69E8" w:rsidTr="00E26EC3">
        <w:tc>
          <w:tcPr>
            <w:tcW w:w="646" w:type="dxa"/>
          </w:tcPr>
          <w:p w:rsidR="00FC6944" w:rsidRPr="00BE69E8" w:rsidRDefault="00FC6944" w:rsidP="00F44815">
            <w:pPr>
              <w:numPr>
                <w:ilvl w:val="0"/>
                <w:numId w:val="6"/>
              </w:numPr>
              <w:rPr>
                <w:rFonts w:ascii="Arial" w:hAnsi="Arial" w:cs="Arial"/>
                <w:b/>
                <w:sz w:val="22"/>
                <w:szCs w:val="22"/>
              </w:rPr>
            </w:pPr>
          </w:p>
        </w:tc>
        <w:tc>
          <w:tcPr>
            <w:tcW w:w="9030" w:type="dxa"/>
            <w:gridSpan w:val="2"/>
          </w:tcPr>
          <w:p w:rsidR="00FC6944" w:rsidRPr="00BE69E8" w:rsidRDefault="00C26AA1" w:rsidP="005C4AB7">
            <w:pPr>
              <w:tabs>
                <w:tab w:val="left" w:pos="707"/>
              </w:tabs>
              <w:ind w:left="707" w:hanging="707"/>
              <w:jc w:val="both"/>
              <w:rPr>
                <w:rFonts w:ascii="Arial" w:hAnsi="Arial" w:cs="Arial"/>
                <w:b/>
                <w:sz w:val="22"/>
                <w:szCs w:val="22"/>
              </w:rPr>
            </w:pPr>
            <w:r>
              <w:rPr>
                <w:rFonts w:ascii="Arial" w:hAnsi="Arial" w:cs="Arial"/>
                <w:b/>
                <w:sz w:val="22"/>
                <w:szCs w:val="22"/>
              </w:rPr>
              <w:t>Environment Agency IDB Liaison Meeting</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707"/>
              </w:tabs>
              <w:ind w:left="707" w:hanging="707"/>
              <w:jc w:val="both"/>
              <w:rPr>
                <w:rFonts w:ascii="Arial" w:hAnsi="Arial" w:cs="Arial"/>
                <w:sz w:val="22"/>
                <w:szCs w:val="22"/>
              </w:rPr>
            </w:pP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70B97" w:rsidRPr="00BE69E8" w:rsidRDefault="00C26AA1" w:rsidP="00C26AA1">
            <w:pPr>
              <w:ind w:left="27" w:hanging="27"/>
              <w:jc w:val="both"/>
              <w:rPr>
                <w:rFonts w:ascii="Arial" w:hAnsi="Arial" w:cs="Arial"/>
                <w:sz w:val="22"/>
                <w:szCs w:val="22"/>
              </w:rPr>
            </w:pPr>
            <w:r>
              <w:rPr>
                <w:rFonts w:ascii="Arial" w:hAnsi="Arial" w:cs="Arial"/>
                <w:sz w:val="22"/>
                <w:szCs w:val="22"/>
              </w:rPr>
              <w:t>The date of this would be 26 November.  A Bebb hoped to attend, but if not J Dale would deputise.  The Clerk would also attend.</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707"/>
              </w:tabs>
              <w:ind w:left="720" w:hanging="720"/>
              <w:jc w:val="both"/>
              <w:rPr>
                <w:rFonts w:ascii="Arial" w:hAnsi="Arial" w:cs="Arial"/>
                <w:sz w:val="22"/>
                <w:szCs w:val="22"/>
              </w:rPr>
            </w:pPr>
          </w:p>
        </w:tc>
      </w:tr>
      <w:tr w:rsidR="00FC6944" w:rsidRPr="00BE69E8" w:rsidTr="00E26EC3">
        <w:tc>
          <w:tcPr>
            <w:tcW w:w="646" w:type="dxa"/>
          </w:tcPr>
          <w:p w:rsidR="00FC6944" w:rsidRPr="00BE69E8" w:rsidRDefault="00FC6944" w:rsidP="00F70B97">
            <w:pPr>
              <w:numPr>
                <w:ilvl w:val="0"/>
                <w:numId w:val="6"/>
              </w:numPr>
              <w:rPr>
                <w:rFonts w:ascii="Arial" w:hAnsi="Arial" w:cs="Arial"/>
                <w:b/>
                <w:sz w:val="22"/>
                <w:szCs w:val="22"/>
              </w:rPr>
            </w:pPr>
          </w:p>
        </w:tc>
        <w:tc>
          <w:tcPr>
            <w:tcW w:w="9030" w:type="dxa"/>
            <w:gridSpan w:val="2"/>
          </w:tcPr>
          <w:p w:rsidR="00FC6944" w:rsidRPr="00BE69E8" w:rsidRDefault="00C26AA1" w:rsidP="005C4AB7">
            <w:pPr>
              <w:tabs>
                <w:tab w:val="left" w:pos="707"/>
              </w:tabs>
              <w:ind w:left="720" w:hanging="720"/>
              <w:jc w:val="both"/>
              <w:rPr>
                <w:rFonts w:ascii="Arial" w:hAnsi="Arial" w:cs="Arial"/>
                <w:b/>
                <w:sz w:val="22"/>
                <w:szCs w:val="22"/>
              </w:rPr>
            </w:pPr>
            <w:r>
              <w:rPr>
                <w:rFonts w:ascii="Arial" w:hAnsi="Arial" w:cs="Arial"/>
                <w:b/>
                <w:sz w:val="22"/>
                <w:szCs w:val="22"/>
              </w:rPr>
              <w:t>REA Action Project</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707"/>
              </w:tabs>
              <w:ind w:left="720" w:hanging="720"/>
              <w:jc w:val="both"/>
              <w:rPr>
                <w:rFonts w:ascii="Arial" w:hAnsi="Arial" w:cs="Arial"/>
                <w:sz w:val="22"/>
                <w:szCs w:val="22"/>
              </w:rPr>
            </w:pP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70B97" w:rsidRPr="00BE69E8" w:rsidRDefault="00C26AA1" w:rsidP="00C26AA1">
            <w:pPr>
              <w:jc w:val="both"/>
              <w:rPr>
                <w:rFonts w:ascii="Arial" w:hAnsi="Arial" w:cs="Arial"/>
                <w:sz w:val="22"/>
                <w:szCs w:val="22"/>
              </w:rPr>
            </w:pPr>
            <w:r>
              <w:rPr>
                <w:rFonts w:ascii="Arial" w:hAnsi="Arial" w:cs="Arial"/>
                <w:sz w:val="22"/>
                <w:szCs w:val="22"/>
              </w:rPr>
              <w:t>The Clerk reported that this project was now up and running.  They had a budget of £235,000 for works by farmers in the catchment area, with a remit to reduce diffuse pollution, improve water quality and reduce sediment reaching the watercourses in the catchment.  He explained that farmers once having had a water management plan undertaken by the Project Office Katie Pearcey, they were eligible to applying for a percentage of grant aid towards projects on their land.  The project had to date supported works such as fencing off  of watercourses, pond creation, pond cleaning to act as sediment traps, rainwater harvesting, dirty and clean water separation systems.  There were not too keen on simply concreting areas, as this can merely quicken runoff into the watercourses.  The hope was that the measures would also slow the flow of water.  The Clerk had been asked to join a panel assessing the applications.  Andrew Bebb was a member representing farming interests and providing local knowledge to the panel. Whilst some members had applied, other members were encouraged to consider applications for appropriate projects.</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707"/>
              </w:tabs>
              <w:ind w:left="720" w:hanging="720"/>
              <w:jc w:val="both"/>
              <w:rPr>
                <w:rFonts w:ascii="Arial" w:hAnsi="Arial" w:cs="Arial"/>
                <w:sz w:val="22"/>
                <w:szCs w:val="22"/>
              </w:rPr>
            </w:pPr>
          </w:p>
        </w:tc>
      </w:tr>
      <w:tr w:rsidR="00FC6944" w:rsidRPr="00BE69E8" w:rsidTr="00E26EC3">
        <w:tc>
          <w:tcPr>
            <w:tcW w:w="646" w:type="dxa"/>
          </w:tcPr>
          <w:p w:rsidR="00FC6944" w:rsidRPr="00BE69E8" w:rsidRDefault="00FC6944" w:rsidP="00C4203D">
            <w:pPr>
              <w:numPr>
                <w:ilvl w:val="0"/>
                <w:numId w:val="6"/>
              </w:numPr>
              <w:rPr>
                <w:rFonts w:ascii="Arial" w:hAnsi="Arial" w:cs="Arial"/>
                <w:b/>
                <w:sz w:val="22"/>
                <w:szCs w:val="22"/>
              </w:rPr>
            </w:pPr>
          </w:p>
        </w:tc>
        <w:tc>
          <w:tcPr>
            <w:tcW w:w="9030" w:type="dxa"/>
            <w:gridSpan w:val="2"/>
          </w:tcPr>
          <w:p w:rsidR="00FC6944" w:rsidRPr="00BE69E8" w:rsidRDefault="00C4203D" w:rsidP="005C4AB7">
            <w:pPr>
              <w:tabs>
                <w:tab w:val="left" w:pos="707"/>
              </w:tabs>
              <w:ind w:left="720" w:hanging="720"/>
              <w:jc w:val="both"/>
              <w:rPr>
                <w:rFonts w:ascii="Arial" w:hAnsi="Arial" w:cs="Arial"/>
                <w:b/>
                <w:sz w:val="22"/>
                <w:szCs w:val="22"/>
              </w:rPr>
            </w:pPr>
            <w:r>
              <w:rPr>
                <w:rFonts w:ascii="Arial" w:hAnsi="Arial" w:cs="Arial"/>
                <w:b/>
                <w:sz w:val="22"/>
                <w:szCs w:val="22"/>
              </w:rPr>
              <w:t>Any Other Business</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64526F" w:rsidP="005C4AB7">
            <w:pPr>
              <w:tabs>
                <w:tab w:val="left" w:pos="707"/>
              </w:tabs>
              <w:ind w:left="720" w:hanging="720"/>
              <w:jc w:val="both"/>
              <w:rPr>
                <w:rFonts w:ascii="Arial" w:hAnsi="Arial" w:cs="Arial"/>
                <w:sz w:val="22"/>
                <w:szCs w:val="22"/>
              </w:rPr>
            </w:pPr>
            <w:r>
              <w:rPr>
                <w:rFonts w:ascii="Arial" w:hAnsi="Arial" w:cs="Arial"/>
                <w:sz w:val="22"/>
                <w:szCs w:val="22"/>
              </w:rPr>
              <w:t>Recent Flooding</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C4203D" w:rsidP="0064526F">
            <w:pPr>
              <w:tabs>
                <w:tab w:val="left" w:pos="707"/>
              </w:tabs>
              <w:jc w:val="both"/>
              <w:rPr>
                <w:rFonts w:ascii="Arial" w:hAnsi="Arial" w:cs="Arial"/>
                <w:sz w:val="22"/>
                <w:szCs w:val="22"/>
              </w:rPr>
            </w:pPr>
            <w:r>
              <w:rPr>
                <w:rFonts w:ascii="Arial" w:hAnsi="Arial" w:cs="Arial"/>
                <w:sz w:val="22"/>
                <w:szCs w:val="22"/>
              </w:rPr>
              <w:t>Discussions on the extreme flooding experienced in the Rea Valley weekend of 26 and 27 of October</w:t>
            </w:r>
            <w:r w:rsidR="0064526F">
              <w:rPr>
                <w:rFonts w:ascii="Arial" w:hAnsi="Arial" w:cs="Arial"/>
                <w:sz w:val="22"/>
                <w:szCs w:val="22"/>
              </w:rPr>
              <w:t xml:space="preserve"> 2019</w:t>
            </w:r>
            <w:r>
              <w:rPr>
                <w:rFonts w:ascii="Arial" w:hAnsi="Arial" w:cs="Arial"/>
                <w:sz w:val="22"/>
                <w:szCs w:val="22"/>
              </w:rPr>
              <w:t xml:space="preserve"> took place.  J Dale reported that the level of Marton Pool rose by at least one metre and the surface </w:t>
            </w:r>
            <w:proofErr w:type="gramStart"/>
            <w:r>
              <w:rPr>
                <w:rFonts w:ascii="Arial" w:hAnsi="Arial" w:cs="Arial"/>
                <w:sz w:val="22"/>
                <w:szCs w:val="22"/>
              </w:rPr>
              <w:t xml:space="preserve">area </w:t>
            </w:r>
            <w:r w:rsidR="0064526F">
              <w:rPr>
                <w:rFonts w:ascii="Arial" w:hAnsi="Arial" w:cs="Arial"/>
                <w:sz w:val="22"/>
                <w:szCs w:val="22"/>
              </w:rPr>
              <w:t xml:space="preserve"> probably</w:t>
            </w:r>
            <w:proofErr w:type="gramEnd"/>
            <w:r w:rsidR="0064526F">
              <w:rPr>
                <w:rFonts w:ascii="Arial" w:hAnsi="Arial" w:cs="Arial"/>
                <w:sz w:val="22"/>
                <w:szCs w:val="22"/>
              </w:rPr>
              <w:t xml:space="preserve"> </w:t>
            </w:r>
            <w:r>
              <w:rPr>
                <w:rFonts w:ascii="Arial" w:hAnsi="Arial" w:cs="Arial"/>
                <w:sz w:val="22"/>
                <w:szCs w:val="22"/>
              </w:rPr>
              <w:t xml:space="preserve">grew from circa 25 acres to 40 acres.  He had about </w:t>
            </w:r>
            <w:r w:rsidR="0064526F">
              <w:rPr>
                <w:rFonts w:ascii="Arial" w:hAnsi="Arial" w:cs="Arial"/>
                <w:sz w:val="22"/>
                <w:szCs w:val="22"/>
              </w:rPr>
              <w:t xml:space="preserve">80 </w:t>
            </w:r>
            <w:r>
              <w:rPr>
                <w:rFonts w:ascii="Arial" w:hAnsi="Arial" w:cs="Arial"/>
                <w:sz w:val="22"/>
                <w:szCs w:val="22"/>
              </w:rPr>
              <w:t>acres under water at its worst The weed cutting and de-silting work by M Bishop had definitely helped and water was draining back more quickly and this work had probably also allowed water to backup into Marton Pool as a water storage measure.</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707"/>
              </w:tabs>
              <w:ind w:left="720" w:hanging="720"/>
              <w:jc w:val="both"/>
              <w:rPr>
                <w:rFonts w:ascii="Arial" w:hAnsi="Arial" w:cs="Arial"/>
                <w:sz w:val="22"/>
                <w:szCs w:val="22"/>
              </w:rPr>
            </w:pPr>
          </w:p>
        </w:tc>
      </w:tr>
      <w:tr w:rsidR="00FC6944" w:rsidRPr="00BE69E8" w:rsidTr="00E26EC3">
        <w:tc>
          <w:tcPr>
            <w:tcW w:w="646" w:type="dxa"/>
          </w:tcPr>
          <w:p w:rsidR="00FC6944" w:rsidRPr="00C4203D" w:rsidRDefault="00FC6944" w:rsidP="00C4203D">
            <w:pPr>
              <w:ind w:left="501"/>
              <w:rPr>
                <w:rFonts w:ascii="Arial" w:hAnsi="Arial" w:cs="Arial"/>
                <w:sz w:val="22"/>
                <w:szCs w:val="22"/>
              </w:rPr>
            </w:pPr>
          </w:p>
        </w:tc>
        <w:tc>
          <w:tcPr>
            <w:tcW w:w="9030" w:type="dxa"/>
            <w:gridSpan w:val="2"/>
          </w:tcPr>
          <w:p w:rsidR="0064526F" w:rsidRDefault="00C4203D" w:rsidP="00C4203D">
            <w:pPr>
              <w:jc w:val="both"/>
              <w:rPr>
                <w:rFonts w:ascii="Arial" w:hAnsi="Arial" w:cs="Arial"/>
                <w:sz w:val="22"/>
                <w:szCs w:val="22"/>
              </w:rPr>
            </w:pPr>
            <w:r>
              <w:rPr>
                <w:rFonts w:ascii="Arial" w:hAnsi="Arial" w:cs="Arial"/>
                <w:sz w:val="22"/>
                <w:szCs w:val="22"/>
              </w:rPr>
              <w:t xml:space="preserve">Worthen Brook broke its bank in the village and flooded the area near the old people’s bungalows, but was not thought that any properties actually flooded. </w:t>
            </w:r>
          </w:p>
          <w:p w:rsidR="0064526F" w:rsidRDefault="00C4203D" w:rsidP="00C4203D">
            <w:pPr>
              <w:jc w:val="both"/>
              <w:rPr>
                <w:rFonts w:ascii="Arial" w:hAnsi="Arial" w:cs="Arial"/>
                <w:sz w:val="22"/>
                <w:szCs w:val="22"/>
              </w:rPr>
            </w:pPr>
            <w:r>
              <w:rPr>
                <w:rFonts w:ascii="Arial" w:hAnsi="Arial" w:cs="Arial"/>
                <w:sz w:val="22"/>
                <w:szCs w:val="22"/>
              </w:rPr>
              <w:t xml:space="preserve"> Aubrey Jones reported that he had probably had circa 120 acres flood and was now circa 70 to 80 acres still under water.</w:t>
            </w:r>
            <w:r w:rsidR="00A629D5">
              <w:rPr>
                <w:rFonts w:ascii="Arial" w:hAnsi="Arial" w:cs="Arial"/>
                <w:sz w:val="22"/>
                <w:szCs w:val="22"/>
              </w:rPr>
              <w:t xml:space="preserve"> He had recorded</w:t>
            </w:r>
            <w:r w:rsidR="00A6790F">
              <w:rPr>
                <w:rFonts w:ascii="Arial" w:hAnsi="Arial" w:cs="Arial"/>
                <w:sz w:val="22"/>
                <w:szCs w:val="22"/>
              </w:rPr>
              <w:t xml:space="preserve"> </w:t>
            </w:r>
            <w:r w:rsidR="00A629D5">
              <w:rPr>
                <w:rFonts w:ascii="Arial" w:hAnsi="Arial" w:cs="Arial"/>
                <w:sz w:val="22"/>
                <w:szCs w:val="22"/>
              </w:rPr>
              <w:t xml:space="preserve">70mm rainfall </w:t>
            </w:r>
            <w:r w:rsidR="00A6790F">
              <w:rPr>
                <w:rFonts w:ascii="Arial" w:hAnsi="Arial" w:cs="Arial"/>
                <w:sz w:val="22"/>
                <w:szCs w:val="22"/>
              </w:rPr>
              <w:t>from Thursday night through to Saturday 2pm</w:t>
            </w:r>
          </w:p>
          <w:p w:rsidR="00FC6944" w:rsidRPr="00C4203D" w:rsidRDefault="00C4203D" w:rsidP="0064526F">
            <w:pPr>
              <w:jc w:val="both"/>
              <w:rPr>
                <w:rFonts w:ascii="Arial" w:hAnsi="Arial" w:cs="Arial"/>
                <w:sz w:val="22"/>
                <w:szCs w:val="22"/>
              </w:rPr>
            </w:pPr>
            <w:r>
              <w:rPr>
                <w:rFonts w:ascii="Arial" w:hAnsi="Arial" w:cs="Arial"/>
                <w:sz w:val="22"/>
                <w:szCs w:val="22"/>
              </w:rPr>
              <w:t xml:space="preserve">  Andrew Bebb, at the bottom of the Rea, felt the water levels were probably the third highest over the last 50 years with circa three inches of water into the</w:t>
            </w:r>
            <w:r w:rsidR="0064526F">
              <w:rPr>
                <w:rFonts w:ascii="Arial" w:hAnsi="Arial" w:cs="Arial"/>
                <w:sz w:val="22"/>
                <w:szCs w:val="22"/>
              </w:rPr>
              <w:t xml:space="preserve"> residential</w:t>
            </w:r>
            <w:r>
              <w:rPr>
                <w:rFonts w:ascii="Arial" w:hAnsi="Arial" w:cs="Arial"/>
                <w:sz w:val="22"/>
                <w:szCs w:val="22"/>
              </w:rPr>
              <w:t xml:space="preserve"> property adjacent to his ford, with a water depth across the ford toward two metres.  Some 80 acres of his ground was flooded, but this had now reduced to circa 10.  </w:t>
            </w:r>
            <w:r w:rsidR="0064526F">
              <w:rPr>
                <w:rFonts w:ascii="Arial" w:hAnsi="Arial" w:cs="Arial"/>
                <w:sz w:val="22"/>
                <w:szCs w:val="22"/>
              </w:rPr>
              <w:t xml:space="preserve">It was </w:t>
            </w:r>
            <w:r>
              <w:rPr>
                <w:rFonts w:ascii="Arial" w:hAnsi="Arial" w:cs="Arial"/>
                <w:sz w:val="22"/>
                <w:szCs w:val="22"/>
              </w:rPr>
              <w:t>felt that continuing our work</w:t>
            </w:r>
            <w:r w:rsidR="0064526F">
              <w:rPr>
                <w:rFonts w:ascii="Arial" w:hAnsi="Arial" w:cs="Arial"/>
                <w:sz w:val="22"/>
                <w:szCs w:val="22"/>
              </w:rPr>
              <w:t xml:space="preserve"> on the Rea</w:t>
            </w:r>
            <w:r>
              <w:rPr>
                <w:rFonts w:ascii="Arial" w:hAnsi="Arial" w:cs="Arial"/>
                <w:sz w:val="22"/>
                <w:szCs w:val="22"/>
              </w:rPr>
              <w:t xml:space="preserve"> downstream from the Worthen Brook </w:t>
            </w:r>
            <w:r w:rsidR="00E26EC3">
              <w:rPr>
                <w:rFonts w:ascii="Arial" w:hAnsi="Arial" w:cs="Arial"/>
                <w:sz w:val="22"/>
                <w:szCs w:val="22"/>
              </w:rPr>
              <w:t xml:space="preserve">would be good policy </w:t>
            </w:r>
            <w:r w:rsidR="00233E14">
              <w:rPr>
                <w:rFonts w:ascii="Arial" w:hAnsi="Arial" w:cs="Arial"/>
                <w:sz w:val="22"/>
                <w:szCs w:val="22"/>
              </w:rPr>
              <w:t>for 2020</w:t>
            </w:r>
            <w:r w:rsidR="00E26EC3">
              <w:rPr>
                <w:rFonts w:ascii="Arial" w:hAnsi="Arial" w:cs="Arial"/>
                <w:sz w:val="22"/>
                <w:szCs w:val="22"/>
              </w:rPr>
              <w:t xml:space="preserve"> maintenance.</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304BEF" w:rsidRPr="00BE69E8" w:rsidRDefault="00304BEF" w:rsidP="005C4AB7">
            <w:pPr>
              <w:tabs>
                <w:tab w:val="left" w:pos="707"/>
              </w:tabs>
              <w:ind w:left="720" w:hanging="720"/>
              <w:jc w:val="both"/>
              <w:rPr>
                <w:rFonts w:ascii="Arial" w:hAnsi="Arial" w:cs="Arial"/>
                <w:sz w:val="22"/>
                <w:szCs w:val="22"/>
              </w:rPr>
            </w:pPr>
          </w:p>
        </w:tc>
      </w:tr>
      <w:tr w:rsidR="00FC6944" w:rsidRPr="00BE69E8" w:rsidTr="00E26EC3">
        <w:tc>
          <w:tcPr>
            <w:tcW w:w="646" w:type="dxa"/>
          </w:tcPr>
          <w:p w:rsidR="00FC6944" w:rsidRPr="00BE69E8" w:rsidRDefault="00FC6944" w:rsidP="00E26EC3">
            <w:pPr>
              <w:numPr>
                <w:ilvl w:val="0"/>
                <w:numId w:val="6"/>
              </w:numPr>
              <w:rPr>
                <w:rFonts w:ascii="Arial" w:hAnsi="Arial" w:cs="Arial"/>
                <w:sz w:val="22"/>
                <w:szCs w:val="22"/>
              </w:rPr>
            </w:pPr>
          </w:p>
        </w:tc>
        <w:tc>
          <w:tcPr>
            <w:tcW w:w="9030" w:type="dxa"/>
            <w:gridSpan w:val="2"/>
          </w:tcPr>
          <w:p w:rsidR="00037CB0" w:rsidRPr="00BE69E8" w:rsidRDefault="00E26EC3" w:rsidP="00C4203D">
            <w:pPr>
              <w:jc w:val="both"/>
              <w:rPr>
                <w:rFonts w:ascii="Arial" w:hAnsi="Arial" w:cs="Arial"/>
                <w:sz w:val="22"/>
                <w:szCs w:val="22"/>
              </w:rPr>
            </w:pPr>
            <w:r w:rsidRPr="00BE69E8">
              <w:rPr>
                <w:rFonts w:ascii="Arial" w:hAnsi="Arial" w:cs="Arial"/>
                <w:b/>
                <w:sz w:val="22"/>
                <w:szCs w:val="22"/>
              </w:rPr>
              <w:t>Date of Next Meeting</w:t>
            </w:r>
          </w:p>
        </w:tc>
      </w:tr>
      <w:tr w:rsidR="00FC6944" w:rsidRPr="00BE69E8" w:rsidTr="00E26EC3">
        <w:tc>
          <w:tcPr>
            <w:tcW w:w="646" w:type="dxa"/>
          </w:tcPr>
          <w:p w:rsidR="00FC6944" w:rsidRPr="00BE69E8" w:rsidRDefault="00FC6944">
            <w:pPr>
              <w:rPr>
                <w:rFonts w:ascii="Arial" w:hAnsi="Arial" w:cs="Arial"/>
                <w:b/>
                <w:sz w:val="22"/>
                <w:szCs w:val="22"/>
              </w:rPr>
            </w:pPr>
          </w:p>
        </w:tc>
        <w:tc>
          <w:tcPr>
            <w:tcW w:w="9030" w:type="dxa"/>
            <w:gridSpan w:val="2"/>
          </w:tcPr>
          <w:p w:rsidR="00FC6944" w:rsidRPr="00BE69E8" w:rsidRDefault="00FC6944" w:rsidP="005C4AB7">
            <w:pPr>
              <w:tabs>
                <w:tab w:val="left" w:pos="702"/>
              </w:tabs>
              <w:jc w:val="both"/>
              <w:rPr>
                <w:rFonts w:ascii="Arial" w:hAnsi="Arial" w:cs="Arial"/>
                <w:b/>
                <w:sz w:val="22"/>
                <w:szCs w:val="22"/>
              </w:rPr>
            </w:pPr>
          </w:p>
        </w:tc>
      </w:tr>
      <w:tr w:rsidR="00EC099A" w:rsidRPr="00BE69E8" w:rsidTr="00E26EC3">
        <w:tc>
          <w:tcPr>
            <w:tcW w:w="646" w:type="dxa"/>
          </w:tcPr>
          <w:p w:rsidR="00EC099A" w:rsidRPr="00BE69E8" w:rsidRDefault="00EC099A" w:rsidP="00E26EC3">
            <w:pPr>
              <w:rPr>
                <w:rFonts w:ascii="Arial" w:hAnsi="Arial" w:cs="Arial"/>
                <w:b/>
                <w:sz w:val="22"/>
                <w:szCs w:val="22"/>
              </w:rPr>
            </w:pPr>
          </w:p>
        </w:tc>
        <w:tc>
          <w:tcPr>
            <w:tcW w:w="9030" w:type="dxa"/>
            <w:gridSpan w:val="2"/>
          </w:tcPr>
          <w:p w:rsidR="00EC099A" w:rsidRPr="00BE69E8" w:rsidRDefault="00E26EC3" w:rsidP="005C4AB7">
            <w:pPr>
              <w:tabs>
                <w:tab w:val="left" w:pos="702"/>
              </w:tabs>
              <w:jc w:val="both"/>
              <w:rPr>
                <w:rFonts w:ascii="Arial" w:hAnsi="Arial" w:cs="Arial"/>
                <w:b/>
                <w:sz w:val="22"/>
                <w:szCs w:val="22"/>
              </w:rPr>
            </w:pPr>
            <w:r>
              <w:rPr>
                <w:rFonts w:ascii="Arial" w:hAnsi="Arial" w:cs="Arial"/>
                <w:sz w:val="22"/>
                <w:szCs w:val="22"/>
              </w:rPr>
              <w:t>This was set for Thursday 23</w:t>
            </w:r>
            <w:r w:rsidRPr="00BE69E8">
              <w:rPr>
                <w:rFonts w:ascii="Arial" w:hAnsi="Arial" w:cs="Arial"/>
                <w:sz w:val="22"/>
                <w:szCs w:val="22"/>
              </w:rPr>
              <w:t xml:space="preserve"> January 20</w:t>
            </w:r>
            <w:r>
              <w:rPr>
                <w:rFonts w:ascii="Arial" w:hAnsi="Arial" w:cs="Arial"/>
                <w:sz w:val="22"/>
                <w:szCs w:val="22"/>
              </w:rPr>
              <w:t>20.  Two other dates were also set, Thursday 9 April and Thursday 25 June 2020.</w:t>
            </w:r>
          </w:p>
        </w:tc>
      </w:tr>
      <w:tr w:rsidR="00EC099A" w:rsidRPr="00BE69E8" w:rsidTr="00E26EC3">
        <w:tc>
          <w:tcPr>
            <w:tcW w:w="646" w:type="dxa"/>
          </w:tcPr>
          <w:p w:rsidR="00EC099A" w:rsidRPr="00BE69E8" w:rsidRDefault="00EC099A">
            <w:pPr>
              <w:rPr>
                <w:rFonts w:ascii="Arial" w:hAnsi="Arial" w:cs="Arial"/>
                <w:b/>
                <w:sz w:val="22"/>
                <w:szCs w:val="22"/>
              </w:rPr>
            </w:pPr>
          </w:p>
        </w:tc>
        <w:tc>
          <w:tcPr>
            <w:tcW w:w="9030" w:type="dxa"/>
            <w:gridSpan w:val="2"/>
          </w:tcPr>
          <w:p w:rsidR="00EC099A" w:rsidRPr="00BE69E8" w:rsidRDefault="00EC099A" w:rsidP="005C4AB7">
            <w:pPr>
              <w:tabs>
                <w:tab w:val="left" w:pos="702"/>
              </w:tabs>
              <w:jc w:val="both"/>
              <w:rPr>
                <w:rFonts w:ascii="Arial" w:hAnsi="Arial" w:cs="Arial"/>
                <w:b/>
                <w:sz w:val="22"/>
                <w:szCs w:val="22"/>
              </w:rPr>
            </w:pPr>
          </w:p>
        </w:tc>
      </w:tr>
      <w:tr w:rsidR="00E26EC3" w:rsidRPr="00BE69E8" w:rsidTr="00E26EC3">
        <w:tc>
          <w:tcPr>
            <w:tcW w:w="9676" w:type="dxa"/>
            <w:gridSpan w:val="3"/>
          </w:tcPr>
          <w:p w:rsidR="00E26EC3" w:rsidRPr="00BE69E8" w:rsidRDefault="00E26EC3" w:rsidP="005C4AB7">
            <w:pPr>
              <w:tabs>
                <w:tab w:val="left" w:pos="702"/>
              </w:tabs>
              <w:jc w:val="both"/>
              <w:rPr>
                <w:rFonts w:ascii="Arial" w:hAnsi="Arial" w:cs="Arial"/>
                <w:sz w:val="22"/>
                <w:szCs w:val="22"/>
              </w:rPr>
            </w:pPr>
            <w:r w:rsidRPr="00BE69E8">
              <w:rPr>
                <w:rFonts w:ascii="Arial" w:hAnsi="Arial" w:cs="Arial"/>
                <w:sz w:val="22"/>
                <w:szCs w:val="22"/>
              </w:rPr>
              <w:t xml:space="preserve">There being no further business, the Chairman </w:t>
            </w:r>
            <w:r>
              <w:rPr>
                <w:rFonts w:ascii="Arial" w:hAnsi="Arial" w:cs="Arial"/>
                <w:sz w:val="22"/>
                <w:szCs w:val="22"/>
              </w:rPr>
              <w:t>closed the meeting at 8:25</w:t>
            </w:r>
            <w:r w:rsidRPr="00BE69E8">
              <w:rPr>
                <w:rFonts w:ascii="Arial" w:hAnsi="Arial" w:cs="Arial"/>
                <w:sz w:val="22"/>
                <w:szCs w:val="22"/>
              </w:rPr>
              <w:t xml:space="preserve"> pm.</w:t>
            </w:r>
          </w:p>
        </w:tc>
      </w:tr>
      <w:tr w:rsidR="00EC099A" w:rsidRPr="00BE69E8" w:rsidTr="00E26EC3">
        <w:tc>
          <w:tcPr>
            <w:tcW w:w="646" w:type="dxa"/>
          </w:tcPr>
          <w:p w:rsidR="00EC099A" w:rsidRPr="00BE69E8" w:rsidRDefault="00EC099A">
            <w:pPr>
              <w:rPr>
                <w:rFonts w:ascii="Arial" w:hAnsi="Arial" w:cs="Arial"/>
                <w:b/>
                <w:sz w:val="22"/>
                <w:szCs w:val="22"/>
              </w:rPr>
            </w:pPr>
          </w:p>
        </w:tc>
        <w:tc>
          <w:tcPr>
            <w:tcW w:w="9030" w:type="dxa"/>
            <w:gridSpan w:val="2"/>
          </w:tcPr>
          <w:p w:rsidR="00EC099A" w:rsidRPr="00BE69E8" w:rsidRDefault="00EC099A" w:rsidP="005C4AB7">
            <w:pPr>
              <w:tabs>
                <w:tab w:val="left" w:pos="702"/>
              </w:tabs>
              <w:jc w:val="both"/>
              <w:rPr>
                <w:rFonts w:ascii="Arial" w:hAnsi="Arial" w:cs="Arial"/>
                <w:b/>
                <w:sz w:val="22"/>
                <w:szCs w:val="22"/>
              </w:rPr>
            </w:pPr>
          </w:p>
        </w:tc>
      </w:tr>
      <w:tr w:rsidR="00037CB0" w:rsidRPr="00BE69E8" w:rsidTr="00E26EC3">
        <w:tc>
          <w:tcPr>
            <w:tcW w:w="9676" w:type="dxa"/>
            <w:gridSpan w:val="3"/>
          </w:tcPr>
          <w:p w:rsidR="00037CB0" w:rsidRPr="00BE69E8" w:rsidRDefault="00037CB0" w:rsidP="005C4AB7">
            <w:pPr>
              <w:tabs>
                <w:tab w:val="left" w:pos="702"/>
              </w:tabs>
              <w:jc w:val="both"/>
              <w:rPr>
                <w:rFonts w:ascii="Arial" w:hAnsi="Arial" w:cs="Arial"/>
                <w:sz w:val="22"/>
                <w:szCs w:val="22"/>
              </w:rPr>
            </w:pPr>
          </w:p>
        </w:tc>
      </w:tr>
      <w:tr w:rsidR="00EC099A" w:rsidRPr="00BE69E8" w:rsidTr="00E26EC3">
        <w:tc>
          <w:tcPr>
            <w:tcW w:w="936" w:type="dxa"/>
            <w:gridSpan w:val="2"/>
          </w:tcPr>
          <w:p w:rsidR="00EC099A" w:rsidRPr="00BE69E8" w:rsidRDefault="00EC099A">
            <w:pPr>
              <w:rPr>
                <w:rFonts w:ascii="Arial" w:hAnsi="Arial" w:cs="Arial"/>
                <w:b/>
                <w:sz w:val="22"/>
                <w:szCs w:val="22"/>
              </w:rPr>
            </w:pPr>
          </w:p>
        </w:tc>
        <w:tc>
          <w:tcPr>
            <w:tcW w:w="8740" w:type="dxa"/>
          </w:tcPr>
          <w:p w:rsidR="00EC099A" w:rsidRPr="00BE69E8" w:rsidRDefault="00EC099A" w:rsidP="00FC6944">
            <w:pPr>
              <w:tabs>
                <w:tab w:val="left" w:pos="702"/>
              </w:tabs>
              <w:rPr>
                <w:rFonts w:ascii="Arial" w:hAnsi="Arial" w:cs="Arial"/>
                <w:sz w:val="22"/>
                <w:szCs w:val="22"/>
              </w:rPr>
            </w:pPr>
          </w:p>
        </w:tc>
      </w:tr>
    </w:tbl>
    <w:p w:rsidR="00FC6944" w:rsidRPr="00BE69E8" w:rsidRDefault="00FC6944">
      <w:pPr>
        <w:jc w:val="both"/>
        <w:rPr>
          <w:rFonts w:ascii="Arial" w:hAnsi="Arial" w:cs="Arial"/>
          <w:sz w:val="22"/>
          <w:szCs w:val="22"/>
        </w:rPr>
      </w:pPr>
    </w:p>
    <w:sectPr w:rsidR="00FC6944" w:rsidRPr="00BE69E8" w:rsidSect="00146463">
      <w:pgSz w:w="12240" w:h="15840"/>
      <w:pgMar w:top="1418" w:right="1021" w:bottom="2126"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A06"/>
    <w:multiLevelType w:val="hybridMultilevel"/>
    <w:tmpl w:val="59F44A1E"/>
    <w:lvl w:ilvl="0" w:tplc="663A3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13C82"/>
    <w:multiLevelType w:val="hybridMultilevel"/>
    <w:tmpl w:val="0ADCDDB6"/>
    <w:lvl w:ilvl="0" w:tplc="CE8ECD9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F26FB8"/>
    <w:multiLevelType w:val="hybridMultilevel"/>
    <w:tmpl w:val="49EEC5FE"/>
    <w:lvl w:ilvl="0" w:tplc="663A316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586C36"/>
    <w:multiLevelType w:val="hybridMultilevel"/>
    <w:tmpl w:val="4D48228E"/>
    <w:lvl w:ilvl="0" w:tplc="16E0FF5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4594269"/>
    <w:multiLevelType w:val="hybridMultilevel"/>
    <w:tmpl w:val="08202940"/>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5">
    <w:nsid w:val="63B73480"/>
    <w:multiLevelType w:val="hybridMultilevel"/>
    <w:tmpl w:val="1EB8F942"/>
    <w:lvl w:ilvl="0" w:tplc="8414719C">
      <w:start w:val="1"/>
      <w:numFmt w:val="lowerLetter"/>
      <w:lvlText w:val="%1."/>
      <w:lvlJc w:val="left"/>
      <w:pPr>
        <w:tabs>
          <w:tab w:val="num" w:pos="567"/>
        </w:tabs>
        <w:ind w:left="567" w:hanging="567"/>
      </w:pPr>
      <w:rPr>
        <w:rFonts w:hint="default"/>
      </w:rPr>
    </w:lvl>
    <w:lvl w:ilvl="1" w:tplc="9E98CD02">
      <w:start w:val="1"/>
      <w:numFmt w:val="lowerRoman"/>
      <w:lvlText w:val="%2."/>
      <w:lvlJc w:val="left"/>
      <w:pPr>
        <w:tabs>
          <w:tab w:val="num" w:pos="567"/>
        </w:tabs>
        <w:ind w:left="851" w:hanging="284"/>
      </w:pPr>
      <w:rPr>
        <w:rFonts w:hint="default"/>
      </w:rPr>
    </w:lvl>
    <w:lvl w:ilvl="2" w:tplc="CA7A260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64E0794"/>
    <w:multiLevelType w:val="hybridMultilevel"/>
    <w:tmpl w:val="AFAC0F1C"/>
    <w:lvl w:ilvl="0" w:tplc="E79E1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A870778"/>
    <w:multiLevelType w:val="hybridMultilevel"/>
    <w:tmpl w:val="7E969F76"/>
    <w:lvl w:ilvl="0" w:tplc="CA7A260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C5078D5"/>
    <w:multiLevelType w:val="hybridMultilevel"/>
    <w:tmpl w:val="1966A76E"/>
    <w:lvl w:ilvl="0" w:tplc="AD0EA75E">
      <w:start w:val="1"/>
      <w:numFmt w:val="decimal"/>
      <w:lvlText w:val="%1."/>
      <w:lvlJc w:val="left"/>
      <w:pPr>
        <w:ind w:left="501"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6D17E3B"/>
    <w:multiLevelType w:val="hybridMultilevel"/>
    <w:tmpl w:val="F3B64A66"/>
    <w:lvl w:ilvl="0" w:tplc="08090017">
      <w:start w:val="1"/>
      <w:numFmt w:val="lowerLetter"/>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num w:numId="1">
    <w:abstractNumId w:val="5"/>
  </w:num>
  <w:num w:numId="2">
    <w:abstractNumId w:val="6"/>
  </w:num>
  <w:num w:numId="3">
    <w:abstractNumId w:val="3"/>
  </w:num>
  <w:num w:numId="4">
    <w:abstractNumId w:val="1"/>
  </w:num>
  <w:num w:numId="5">
    <w:abstractNumId w:val="0"/>
  </w:num>
  <w:num w:numId="6">
    <w:abstractNumId w:val="8"/>
  </w:num>
  <w:num w:numId="7">
    <w:abstractNumId w:val="4"/>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84752B"/>
    <w:rsid w:val="00037CB0"/>
    <w:rsid w:val="000542FE"/>
    <w:rsid w:val="000B4F10"/>
    <w:rsid w:val="00146463"/>
    <w:rsid w:val="0015090A"/>
    <w:rsid w:val="00154E62"/>
    <w:rsid w:val="00176428"/>
    <w:rsid w:val="00201FF7"/>
    <w:rsid w:val="002313E4"/>
    <w:rsid w:val="00233E14"/>
    <w:rsid w:val="00241374"/>
    <w:rsid w:val="00301B96"/>
    <w:rsid w:val="00304BEF"/>
    <w:rsid w:val="003433EF"/>
    <w:rsid w:val="003612F8"/>
    <w:rsid w:val="00470E31"/>
    <w:rsid w:val="005C24F7"/>
    <w:rsid w:val="005C4AB7"/>
    <w:rsid w:val="0064526F"/>
    <w:rsid w:val="0065594C"/>
    <w:rsid w:val="006A24DE"/>
    <w:rsid w:val="006E4C6F"/>
    <w:rsid w:val="006F2143"/>
    <w:rsid w:val="00741796"/>
    <w:rsid w:val="007D04F3"/>
    <w:rsid w:val="0084752B"/>
    <w:rsid w:val="00882002"/>
    <w:rsid w:val="008C2142"/>
    <w:rsid w:val="009718AD"/>
    <w:rsid w:val="009952DA"/>
    <w:rsid w:val="009C1AFD"/>
    <w:rsid w:val="009F7DB7"/>
    <w:rsid w:val="00A629D5"/>
    <w:rsid w:val="00A631BC"/>
    <w:rsid w:val="00A638C0"/>
    <w:rsid w:val="00A63950"/>
    <w:rsid w:val="00A6790F"/>
    <w:rsid w:val="00AD25FF"/>
    <w:rsid w:val="00AF32C8"/>
    <w:rsid w:val="00B73666"/>
    <w:rsid w:val="00BE69E8"/>
    <w:rsid w:val="00C26AA1"/>
    <w:rsid w:val="00C4203D"/>
    <w:rsid w:val="00C64B2A"/>
    <w:rsid w:val="00CB1125"/>
    <w:rsid w:val="00D205E5"/>
    <w:rsid w:val="00D44F4C"/>
    <w:rsid w:val="00DC519D"/>
    <w:rsid w:val="00E17DF6"/>
    <w:rsid w:val="00E26EC3"/>
    <w:rsid w:val="00E55E92"/>
    <w:rsid w:val="00EC099A"/>
    <w:rsid w:val="00F361C6"/>
    <w:rsid w:val="00F44815"/>
    <w:rsid w:val="00F70B97"/>
    <w:rsid w:val="00FC6944"/>
    <w:rsid w:val="00FE2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63"/>
    <w:rPr>
      <w:sz w:val="24"/>
      <w:lang w:val="en-US" w:eastAsia="en-US"/>
    </w:rPr>
  </w:style>
  <w:style w:type="paragraph" w:styleId="Heading1">
    <w:name w:val="heading 1"/>
    <w:basedOn w:val="Normal"/>
    <w:next w:val="Normal"/>
    <w:qFormat/>
    <w:rsid w:val="00146463"/>
    <w:pPr>
      <w:keepNext/>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6463"/>
    <w:pPr>
      <w:jc w:val="center"/>
    </w:pPr>
    <w:rPr>
      <w:sz w:val="32"/>
    </w:rPr>
  </w:style>
  <w:style w:type="table" w:styleId="TableGrid">
    <w:name w:val="Table Grid"/>
    <w:basedOn w:val="TableNormal"/>
    <w:rsid w:val="0014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4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Template>
  <TotalTime>1</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1601-01-01T00:00:00Z</cp:lastPrinted>
  <dcterms:created xsi:type="dcterms:W3CDTF">2019-11-02T14:20:00Z</dcterms:created>
  <dcterms:modified xsi:type="dcterms:W3CDTF">2019-11-02T14:20:00Z</dcterms:modified>
</cp:coreProperties>
</file>